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BE4F" w14:textId="77777777" w:rsidR="009009E3" w:rsidRDefault="009009E3">
      <w:pPr>
        <w:rPr>
          <w:b/>
          <w:sz w:val="96"/>
          <w:szCs w:val="96"/>
        </w:rPr>
      </w:pPr>
      <w:r>
        <w:rPr>
          <w:b/>
          <w:noProof/>
          <w:sz w:val="96"/>
          <w:szCs w:val="96"/>
          <w:lang w:eastAsia="en-GB"/>
        </w:rPr>
        <mc:AlternateContent>
          <mc:Choice Requires="wps">
            <w:drawing>
              <wp:anchor distT="0" distB="0" distL="114300" distR="114300" simplePos="0" relativeHeight="251658241" behindDoc="0" locked="0" layoutInCell="1" allowOverlap="1" wp14:anchorId="08969679" wp14:editId="141747E6">
                <wp:simplePos x="0" y="0"/>
                <wp:positionH relativeFrom="column">
                  <wp:posOffset>-1752600</wp:posOffset>
                </wp:positionH>
                <wp:positionV relativeFrom="paragraph">
                  <wp:posOffset>-1514475</wp:posOffset>
                </wp:positionV>
                <wp:extent cx="7343775" cy="6991350"/>
                <wp:effectExtent l="0" t="0" r="28575" b="19050"/>
                <wp:wrapNone/>
                <wp:docPr id="1" name="Oval 1"/>
                <wp:cNvGraphicFramePr/>
                <a:graphic xmlns:a="http://schemas.openxmlformats.org/drawingml/2006/main">
                  <a:graphicData uri="http://schemas.microsoft.com/office/word/2010/wordprocessingShape">
                    <wps:wsp>
                      <wps:cNvSpPr/>
                      <wps:spPr>
                        <a:xfrm>
                          <a:off x="0" y="0"/>
                          <a:ext cx="7343775" cy="6991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540FD0" w14:textId="77777777" w:rsidR="009009E3" w:rsidRPr="00204231" w:rsidRDefault="009009E3" w:rsidP="00204231">
                            <w:pPr>
                              <w:rPr>
                                <w:b/>
                                <w:sz w:val="96"/>
                                <w:szCs w:val="96"/>
                              </w:rPr>
                            </w:pPr>
                            <w:r w:rsidRPr="00204231">
                              <w:rPr>
                                <w:b/>
                                <w:sz w:val="96"/>
                                <w:szCs w:val="96"/>
                              </w:rPr>
                              <w:t>Doncaster</w:t>
                            </w:r>
                          </w:p>
                          <w:p w14:paraId="4BEF8F67" w14:textId="77777777" w:rsidR="009009E3" w:rsidRPr="00204231" w:rsidRDefault="009009E3" w:rsidP="00204231">
                            <w:pPr>
                              <w:rPr>
                                <w:b/>
                                <w:sz w:val="96"/>
                                <w:szCs w:val="96"/>
                              </w:rPr>
                            </w:pPr>
                            <w:r w:rsidRPr="00204231">
                              <w:rPr>
                                <w:b/>
                                <w:sz w:val="96"/>
                                <w:szCs w:val="96"/>
                              </w:rPr>
                              <w:t>Short Breaks</w:t>
                            </w:r>
                          </w:p>
                          <w:p w14:paraId="405D5189" w14:textId="77777777" w:rsidR="009009E3" w:rsidRPr="00204231" w:rsidRDefault="009009E3" w:rsidP="00204231">
                            <w:pPr>
                              <w:rPr>
                                <w:b/>
                                <w:sz w:val="96"/>
                                <w:szCs w:val="96"/>
                              </w:rPr>
                            </w:pPr>
                            <w:r w:rsidRPr="00204231">
                              <w:rPr>
                                <w:b/>
                                <w:sz w:val="96"/>
                                <w:szCs w:val="96"/>
                              </w:rPr>
                              <w:t>Capital Equipment Grant Fund</w:t>
                            </w:r>
                          </w:p>
                          <w:p w14:paraId="570DDCEB" w14:textId="7CAA6880" w:rsidR="00204231" w:rsidRPr="00204231" w:rsidRDefault="00027E06" w:rsidP="00204231">
                            <w:pPr>
                              <w:rPr>
                                <w:b/>
                                <w:sz w:val="96"/>
                                <w:szCs w:val="96"/>
                              </w:rPr>
                            </w:pPr>
                            <w:r>
                              <w:rPr>
                                <w:b/>
                                <w:sz w:val="96"/>
                                <w:szCs w:val="96"/>
                              </w:rPr>
                              <w:t>2024-2025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69679" id="Oval 1" o:spid="_x0000_s1026" style="position:absolute;margin-left:-138pt;margin-top:-119.25pt;width:578.25pt;height:5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" fillcolor="#4f81bd [3204]" strokecolor="#243f60 [1604]" strokeweight="2pt">
                <v:textbox>
                  <w:txbxContent>
                    <w:p w14:paraId="78540FD0" w14:textId="77777777" w:rsidR="009009E3" w:rsidRPr="00204231" w:rsidRDefault="009009E3" w:rsidP="00204231">
                      <w:pPr>
                        <w:rPr>
                          <w:b/>
                          <w:sz w:val="96"/>
                          <w:szCs w:val="96"/>
                        </w:rPr>
                      </w:pPr>
                      <w:r w:rsidRPr="00204231">
                        <w:rPr>
                          <w:b/>
                          <w:sz w:val="96"/>
                          <w:szCs w:val="96"/>
                        </w:rPr>
                        <w:t>Doncaster</w:t>
                      </w:r>
                    </w:p>
                    <w:p w14:paraId="4BEF8F67" w14:textId="77777777" w:rsidR="009009E3" w:rsidRPr="00204231" w:rsidRDefault="009009E3" w:rsidP="00204231">
                      <w:pPr>
                        <w:rPr>
                          <w:b/>
                          <w:sz w:val="96"/>
                          <w:szCs w:val="96"/>
                        </w:rPr>
                      </w:pPr>
                      <w:r w:rsidRPr="00204231">
                        <w:rPr>
                          <w:b/>
                          <w:sz w:val="96"/>
                          <w:szCs w:val="96"/>
                        </w:rPr>
                        <w:t>Short Breaks</w:t>
                      </w:r>
                    </w:p>
                    <w:p w14:paraId="405D5189" w14:textId="77777777" w:rsidR="009009E3" w:rsidRPr="00204231" w:rsidRDefault="009009E3" w:rsidP="00204231">
                      <w:pPr>
                        <w:rPr>
                          <w:b/>
                          <w:sz w:val="96"/>
                          <w:szCs w:val="96"/>
                        </w:rPr>
                      </w:pPr>
                      <w:r w:rsidRPr="00204231">
                        <w:rPr>
                          <w:b/>
                          <w:sz w:val="96"/>
                          <w:szCs w:val="96"/>
                        </w:rPr>
                        <w:t>Capital Equipment Grant Fund</w:t>
                      </w:r>
                    </w:p>
                    <w:p w14:paraId="570DDCEB" w14:textId="7CAA6880" w:rsidR="00204231" w:rsidRPr="00204231" w:rsidRDefault="00027E06" w:rsidP="00204231">
                      <w:pPr>
                        <w:rPr>
                          <w:b/>
                          <w:sz w:val="96"/>
                          <w:szCs w:val="96"/>
                        </w:rPr>
                      </w:pPr>
                      <w:r>
                        <w:rPr>
                          <w:b/>
                          <w:sz w:val="96"/>
                          <w:szCs w:val="96"/>
                        </w:rPr>
                        <w:t>2024-2025</w:t>
                      </w:r>
                    </w:p>
                  </w:txbxContent>
                </v:textbox>
              </v:oval>
            </w:pict>
          </mc:Fallback>
        </mc:AlternateContent>
      </w:r>
    </w:p>
    <w:p w14:paraId="298BBC4F" w14:textId="77777777" w:rsidR="009009E3" w:rsidRDefault="009009E3">
      <w:pPr>
        <w:rPr>
          <w:b/>
          <w:sz w:val="96"/>
          <w:szCs w:val="96"/>
        </w:rPr>
      </w:pPr>
    </w:p>
    <w:p w14:paraId="70C3F3D8" w14:textId="77777777" w:rsidR="009009E3" w:rsidRDefault="009009E3">
      <w:pPr>
        <w:rPr>
          <w:b/>
          <w:sz w:val="96"/>
          <w:szCs w:val="96"/>
        </w:rPr>
      </w:pPr>
      <w:r>
        <w:rPr>
          <w:b/>
          <w:sz w:val="96"/>
          <w:szCs w:val="96"/>
        </w:rPr>
        <w:tab/>
      </w:r>
      <w:r>
        <w:rPr>
          <w:b/>
          <w:sz w:val="96"/>
          <w:szCs w:val="96"/>
        </w:rPr>
        <w:tab/>
      </w:r>
    </w:p>
    <w:p w14:paraId="286E9ACF" w14:textId="77777777" w:rsidR="00965752" w:rsidRPr="009009E3" w:rsidRDefault="00CF0F16" w:rsidP="009009E3">
      <w:pPr>
        <w:jc w:val="center"/>
        <w:rPr>
          <w:b/>
          <w:sz w:val="96"/>
          <w:szCs w:val="96"/>
        </w:rPr>
      </w:pPr>
      <w:r>
        <w:rPr>
          <w:noProof/>
          <w:lang w:eastAsia="en-GB"/>
        </w:rPr>
        <mc:AlternateContent>
          <mc:Choice Requires="wps">
            <w:drawing>
              <wp:anchor distT="0" distB="0" distL="114300" distR="114300" simplePos="0" relativeHeight="251658243" behindDoc="0" locked="0" layoutInCell="1" allowOverlap="1" wp14:anchorId="5C2DEEE9" wp14:editId="69334EDD">
                <wp:simplePos x="0" y="0"/>
                <wp:positionH relativeFrom="column">
                  <wp:posOffset>1924050</wp:posOffset>
                </wp:positionH>
                <wp:positionV relativeFrom="paragraph">
                  <wp:posOffset>461645</wp:posOffset>
                </wp:positionV>
                <wp:extent cx="4410075" cy="4429125"/>
                <wp:effectExtent l="0" t="0" r="28575" b="28575"/>
                <wp:wrapNone/>
                <wp:docPr id="3" name="Oval 3"/>
                <wp:cNvGraphicFramePr/>
                <a:graphic xmlns:a="http://schemas.openxmlformats.org/drawingml/2006/main">
                  <a:graphicData uri="http://schemas.microsoft.com/office/word/2010/wordprocessingShape">
                    <wps:wsp>
                      <wps:cNvSpPr/>
                      <wps:spPr>
                        <a:xfrm>
                          <a:off x="0" y="0"/>
                          <a:ext cx="4410075" cy="4429125"/>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1659624" w14:textId="77777777" w:rsidR="00EE327E" w:rsidRDefault="00EE327E" w:rsidP="00017F9E">
                            <w:pPr>
                              <w:jc w:val="center"/>
                              <w:rPr>
                                <w:b/>
                                <w:color w:val="FFFFFF" w:themeColor="background1"/>
                                <w:sz w:val="96"/>
                                <w:szCs w:val="96"/>
                              </w:rPr>
                            </w:pPr>
                          </w:p>
                          <w:p w14:paraId="635FFB60" w14:textId="502CCA9C" w:rsidR="00CF0F16" w:rsidRPr="00CF0F16" w:rsidRDefault="00186564" w:rsidP="00017F9E">
                            <w:pPr>
                              <w:jc w:val="center"/>
                              <w:rPr>
                                <w:b/>
                                <w:color w:val="FFFFFF" w:themeColor="background1"/>
                                <w:sz w:val="96"/>
                                <w:szCs w:val="96"/>
                              </w:rPr>
                            </w:pPr>
                            <w:r>
                              <w:rPr>
                                <w:b/>
                                <w:color w:val="FFFFFF" w:themeColor="background1"/>
                                <w:sz w:val="96"/>
                                <w:szCs w:val="96"/>
                              </w:rPr>
                              <w:t>Guidance</w:t>
                            </w:r>
                          </w:p>
                          <w:p w14:paraId="743B6F88" w14:textId="77777777" w:rsidR="009009E3" w:rsidRPr="004F7572" w:rsidRDefault="009009E3" w:rsidP="009009E3">
                            <w:pPr>
                              <w:jc w:val="center"/>
                              <w:rPr>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2DEEE9" id="Oval 3" o:spid="_x0000_s1027" style="position:absolute;left:0;text-align:left;margin-left:151.5pt;margin-top:36.35pt;width:347.25pt;height:34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" fillcolor="#4bacc6 [3208]" strokecolor="#205867 [1608]" strokeweight="2pt">
                <v:textbox>
                  <w:txbxContent>
                    <w:p w14:paraId="61659624" w14:textId="77777777" w:rsidR="00EE327E" w:rsidRDefault="00EE327E" w:rsidP="00017F9E">
                      <w:pPr>
                        <w:jc w:val="center"/>
                        <w:rPr>
                          <w:b/>
                          <w:color w:val="FFFFFF" w:themeColor="background1"/>
                          <w:sz w:val="96"/>
                          <w:szCs w:val="96"/>
                        </w:rPr>
                      </w:pPr>
                    </w:p>
                    <w:p w14:paraId="635FFB60" w14:textId="502CCA9C" w:rsidR="00CF0F16" w:rsidRPr="00CF0F16" w:rsidRDefault="00186564" w:rsidP="00017F9E">
                      <w:pPr>
                        <w:jc w:val="center"/>
                        <w:rPr>
                          <w:b/>
                          <w:color w:val="FFFFFF" w:themeColor="background1"/>
                          <w:sz w:val="96"/>
                          <w:szCs w:val="96"/>
                        </w:rPr>
                      </w:pPr>
                      <w:r>
                        <w:rPr>
                          <w:b/>
                          <w:color w:val="FFFFFF" w:themeColor="background1"/>
                          <w:sz w:val="96"/>
                          <w:szCs w:val="96"/>
                        </w:rPr>
                        <w:t>Guidance</w:t>
                      </w:r>
                    </w:p>
                    <w:p w14:paraId="743B6F88" w14:textId="77777777" w:rsidR="009009E3" w:rsidRPr="004F7572" w:rsidRDefault="009009E3" w:rsidP="009009E3">
                      <w:pPr>
                        <w:jc w:val="center"/>
                        <w:rPr>
                          <w:sz w:val="56"/>
                          <w:szCs w:val="56"/>
                        </w:rPr>
                      </w:pPr>
                    </w:p>
                  </w:txbxContent>
                </v:textbox>
              </v:oval>
            </w:pict>
          </mc:Fallback>
        </mc:AlternateContent>
      </w:r>
    </w:p>
    <w:p w14:paraId="3635BC0F" w14:textId="77777777" w:rsidR="00965752" w:rsidRDefault="00965752" w:rsidP="009009E3">
      <w:pPr>
        <w:jc w:val="center"/>
      </w:pPr>
    </w:p>
    <w:p w14:paraId="467C6284" w14:textId="77777777" w:rsidR="00965752" w:rsidRDefault="00965752" w:rsidP="009009E3">
      <w:pPr>
        <w:jc w:val="center"/>
      </w:pPr>
    </w:p>
    <w:p w14:paraId="2CDC3E57" w14:textId="77777777" w:rsidR="00965752" w:rsidRDefault="00965752"/>
    <w:p w14:paraId="18506806" w14:textId="77777777" w:rsidR="00965752" w:rsidRDefault="00965752"/>
    <w:p w14:paraId="5FB36E8B" w14:textId="3E226BAE" w:rsidR="00965752" w:rsidRDefault="00965752"/>
    <w:p w14:paraId="01A4A577" w14:textId="4989CDD9" w:rsidR="00965752" w:rsidRDefault="005B50FA">
      <w:r w:rsidRPr="005B50FA">
        <w:rPr>
          <w:noProof/>
        </w:rPr>
        <w:drawing>
          <wp:anchor distT="0" distB="0" distL="114300" distR="114300" simplePos="0" relativeHeight="251658240" behindDoc="1" locked="0" layoutInCell="1" allowOverlap="1" wp14:anchorId="63A2A47B" wp14:editId="46AADD4A">
            <wp:simplePos x="0" y="0"/>
            <wp:positionH relativeFrom="margin">
              <wp:align>left</wp:align>
            </wp:positionH>
            <wp:positionV relativeFrom="paragraph">
              <wp:posOffset>45720</wp:posOffset>
            </wp:positionV>
            <wp:extent cx="1206500" cy="1035050"/>
            <wp:effectExtent l="0" t="0" r="0" b="0"/>
            <wp:wrapTight wrapText="bothSides">
              <wp:wrapPolygon edited="0">
                <wp:start x="0" y="0"/>
                <wp:lineTo x="0" y="21070"/>
                <wp:lineTo x="21145" y="21070"/>
                <wp:lineTo x="211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06500" cy="1035050"/>
                    </a:xfrm>
                    <a:prstGeom prst="rect">
                      <a:avLst/>
                    </a:prstGeom>
                  </pic:spPr>
                </pic:pic>
              </a:graphicData>
            </a:graphic>
          </wp:anchor>
        </w:drawing>
      </w:r>
    </w:p>
    <w:p w14:paraId="246C66FA" w14:textId="2142BD4B" w:rsidR="00965752" w:rsidRDefault="00965752"/>
    <w:p w14:paraId="6DB746C2" w14:textId="4E767CF5" w:rsidR="00965752" w:rsidRDefault="00965752"/>
    <w:p w14:paraId="2B225FD3" w14:textId="4236A8A2" w:rsidR="00965752" w:rsidRDefault="00027E06">
      <w:r>
        <w:rPr>
          <w:noProof/>
        </w:rPr>
        <w:drawing>
          <wp:anchor distT="0" distB="0" distL="114300" distR="114300" simplePos="0" relativeHeight="251658244" behindDoc="1" locked="0" layoutInCell="1" allowOverlap="1" wp14:anchorId="45F027DE" wp14:editId="366B155F">
            <wp:simplePos x="0" y="0"/>
            <wp:positionH relativeFrom="margin">
              <wp:align>left</wp:align>
            </wp:positionH>
            <wp:positionV relativeFrom="paragraph">
              <wp:posOffset>252746</wp:posOffset>
            </wp:positionV>
            <wp:extent cx="1270000" cy="859155"/>
            <wp:effectExtent l="0" t="0" r="6350" b="0"/>
            <wp:wrapTight wrapText="bothSides">
              <wp:wrapPolygon edited="0">
                <wp:start x="0" y="0"/>
                <wp:lineTo x="0" y="21073"/>
                <wp:lineTo x="21384" y="21073"/>
                <wp:lineTo x="213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114" cy="86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C2EDB4" w14:textId="77777777" w:rsidR="00965752" w:rsidRDefault="00965752"/>
    <w:p w14:paraId="3125FA3E" w14:textId="387D076B" w:rsidR="00965752" w:rsidRDefault="00965752"/>
    <w:p w14:paraId="18FDECED" w14:textId="4D32749B" w:rsidR="00965752" w:rsidRDefault="00965752"/>
    <w:p w14:paraId="6076EFC0" w14:textId="23B0348E" w:rsidR="00965752" w:rsidRDefault="005B50FA">
      <w:r>
        <w:rPr>
          <w:noProof/>
        </w:rPr>
        <w:drawing>
          <wp:anchor distT="0" distB="0" distL="114300" distR="114300" simplePos="0" relativeHeight="251658242" behindDoc="1" locked="0" layoutInCell="1" allowOverlap="1" wp14:anchorId="38D26447" wp14:editId="39DCE1AF">
            <wp:simplePos x="0" y="0"/>
            <wp:positionH relativeFrom="margin">
              <wp:align>left</wp:align>
            </wp:positionH>
            <wp:positionV relativeFrom="paragraph">
              <wp:posOffset>75895</wp:posOffset>
            </wp:positionV>
            <wp:extent cx="1270000" cy="737419"/>
            <wp:effectExtent l="0" t="0" r="6350" b="5715"/>
            <wp:wrapTight wrapText="bothSides">
              <wp:wrapPolygon edited="0">
                <wp:start x="2592" y="0"/>
                <wp:lineTo x="0" y="3907"/>
                <wp:lineTo x="0" y="21209"/>
                <wp:lineTo x="8748" y="21209"/>
                <wp:lineTo x="14904" y="21209"/>
                <wp:lineTo x="19116" y="19535"/>
                <wp:lineTo x="18792" y="17860"/>
                <wp:lineTo x="21384" y="13395"/>
                <wp:lineTo x="21384" y="8930"/>
                <wp:lineTo x="19440" y="8930"/>
                <wp:lineTo x="20088" y="3349"/>
                <wp:lineTo x="17172" y="1116"/>
                <wp:lineTo x="5508" y="0"/>
                <wp:lineTo x="259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0" cy="737419"/>
                    </a:xfrm>
                    <a:prstGeom prst="rect">
                      <a:avLst/>
                    </a:prstGeom>
                    <a:noFill/>
                    <a:ln>
                      <a:noFill/>
                    </a:ln>
                  </pic:spPr>
                </pic:pic>
              </a:graphicData>
            </a:graphic>
          </wp:anchor>
        </w:drawing>
      </w:r>
    </w:p>
    <w:p w14:paraId="4DD886AB" w14:textId="3D6990F3" w:rsidR="00965752" w:rsidRDefault="00B15663" w:rsidP="00B15663">
      <w:r>
        <w:br w:type="textWrapping" w:clear="all"/>
      </w:r>
    </w:p>
    <w:p w14:paraId="31D9F18F" w14:textId="77777777" w:rsidR="00AC0042" w:rsidRDefault="003B23B0" w:rsidP="00AC0042">
      <w:pPr>
        <w:tabs>
          <w:tab w:val="left" w:pos="6705"/>
        </w:tabs>
      </w:pPr>
      <w:r>
        <w:lastRenderedPageBreak/>
        <w:tab/>
      </w:r>
    </w:p>
    <w:p w14:paraId="6F4666E3" w14:textId="2B247CF1" w:rsidR="00913051" w:rsidRPr="00AC0042" w:rsidRDefault="003B23B0" w:rsidP="00AC0042">
      <w:pPr>
        <w:tabs>
          <w:tab w:val="left" w:pos="6705"/>
        </w:tabs>
      </w:pPr>
      <w:r w:rsidRPr="00E95B99">
        <w:rPr>
          <w:rFonts w:ascii="Arial" w:hAnsi="Arial" w:cs="Arial"/>
          <w:b/>
          <w:sz w:val="24"/>
          <w:szCs w:val="24"/>
        </w:rPr>
        <w:t>Our</w:t>
      </w:r>
      <w:r w:rsidR="00186564" w:rsidRPr="00E95B99">
        <w:rPr>
          <w:rFonts w:ascii="Arial" w:hAnsi="Arial" w:cs="Arial"/>
          <w:b/>
          <w:sz w:val="24"/>
          <w:szCs w:val="24"/>
        </w:rPr>
        <w:t xml:space="preserve"> Aim</w:t>
      </w:r>
      <w:r w:rsidR="00913051" w:rsidRPr="00E95B99">
        <w:rPr>
          <w:rFonts w:ascii="Arial" w:eastAsia="Times New Roman" w:hAnsi="Arial" w:cs="Arial"/>
          <w:sz w:val="24"/>
          <w:szCs w:val="24"/>
          <w:lang w:eastAsia="en-GB"/>
        </w:rPr>
        <w:t xml:space="preserve"> </w:t>
      </w:r>
    </w:p>
    <w:p w14:paraId="7AE613DD" w14:textId="77777777" w:rsidR="0000056E" w:rsidRPr="00E95B99" w:rsidRDefault="0000056E" w:rsidP="0000056E">
      <w:pPr>
        <w:tabs>
          <w:tab w:val="left" w:pos="720"/>
          <w:tab w:val="left" w:pos="1440"/>
        </w:tabs>
        <w:overflowPunct w:val="0"/>
        <w:autoSpaceDE w:val="0"/>
        <w:autoSpaceDN w:val="0"/>
        <w:adjustRightInd w:val="0"/>
        <w:jc w:val="center"/>
        <w:textAlignment w:val="baseline"/>
        <w:rPr>
          <w:rFonts w:ascii="Arial" w:hAnsi="Arial" w:cs="Arial"/>
          <w:i/>
          <w:sz w:val="24"/>
          <w:szCs w:val="24"/>
        </w:rPr>
      </w:pPr>
      <w:r w:rsidRPr="00E95B99">
        <w:rPr>
          <w:rFonts w:ascii="Arial" w:hAnsi="Arial" w:cs="Arial"/>
          <w:i/>
          <w:sz w:val="24"/>
          <w:szCs w:val="24"/>
        </w:rPr>
        <w:t xml:space="preserve">“OUR AMBITION IS TO BE THE MOST CHILD FRIENDLY </w:t>
      </w:r>
    </w:p>
    <w:p w14:paraId="6794F9CC" w14:textId="77777777" w:rsidR="0000056E" w:rsidRPr="00E95B99" w:rsidRDefault="0000056E" w:rsidP="0000056E">
      <w:pPr>
        <w:tabs>
          <w:tab w:val="left" w:pos="720"/>
          <w:tab w:val="left" w:pos="1440"/>
        </w:tabs>
        <w:overflowPunct w:val="0"/>
        <w:autoSpaceDE w:val="0"/>
        <w:autoSpaceDN w:val="0"/>
        <w:adjustRightInd w:val="0"/>
        <w:jc w:val="center"/>
        <w:textAlignment w:val="baseline"/>
        <w:rPr>
          <w:rFonts w:ascii="Arial" w:eastAsia="Times New Roman" w:hAnsi="Arial" w:cs="Arial"/>
          <w:i/>
          <w:sz w:val="24"/>
          <w:szCs w:val="24"/>
          <w:lang w:eastAsia="en-GB"/>
        </w:rPr>
      </w:pPr>
      <w:r w:rsidRPr="00E95B99">
        <w:rPr>
          <w:rFonts w:ascii="Arial" w:hAnsi="Arial" w:cs="Arial"/>
          <w:i/>
          <w:sz w:val="24"/>
          <w:szCs w:val="24"/>
        </w:rPr>
        <w:t>BOROUGH IN THE COUNTRY”</w:t>
      </w:r>
    </w:p>
    <w:p w14:paraId="593FF255" w14:textId="758CF8B4" w:rsidR="003B23B0" w:rsidRPr="001C6EBF" w:rsidRDefault="008324CD" w:rsidP="00913051">
      <w:pPr>
        <w:tabs>
          <w:tab w:val="left" w:pos="720"/>
          <w:tab w:val="left" w:pos="1440"/>
        </w:tabs>
        <w:overflowPunct w:val="0"/>
        <w:autoSpaceDE w:val="0"/>
        <w:autoSpaceDN w:val="0"/>
        <w:adjustRightInd w:val="0"/>
        <w:textAlignment w:val="baseline"/>
        <w:rPr>
          <w:rFonts w:ascii="Arial" w:eastAsia="Times New Roman" w:hAnsi="Arial" w:cs="Arial"/>
          <w:sz w:val="24"/>
          <w:szCs w:val="24"/>
          <w:lang w:eastAsia="en-GB"/>
        </w:rPr>
      </w:pPr>
      <w:r w:rsidRPr="008324CD">
        <w:rPr>
          <w:rFonts w:ascii="Arial" w:eastAsia="Times New Roman" w:hAnsi="Arial" w:cs="Arial"/>
          <w:sz w:val="24"/>
          <w:szCs w:val="24"/>
          <w:lang w:eastAsia="en-GB"/>
        </w:rPr>
        <w:t>As part of the Children and Young People's Plan 2022-2025, Doncaster Youth Advisory boards' ambition is to make Doncaster the most Child Friendly Borough in the Country and by that; we mean a safe, happy, healthy, connected and inclusive place for all children and young people.</w:t>
      </w:r>
      <w:r>
        <w:rPr>
          <w:rFonts w:ascii="Arial" w:eastAsia="Times New Roman" w:hAnsi="Arial" w:cs="Arial"/>
          <w:sz w:val="24"/>
          <w:szCs w:val="24"/>
          <w:lang w:eastAsia="en-GB"/>
        </w:rPr>
        <w:t xml:space="preserve"> </w:t>
      </w:r>
      <w:r w:rsidR="00797C49" w:rsidRPr="001C6EBF">
        <w:rPr>
          <w:rFonts w:ascii="Arial" w:eastAsia="Times New Roman" w:hAnsi="Arial" w:cs="Arial"/>
          <w:sz w:val="24"/>
          <w:szCs w:val="24"/>
          <w:lang w:eastAsia="en-GB"/>
        </w:rPr>
        <w:t>This</w:t>
      </w:r>
      <w:r w:rsidR="003B23B0" w:rsidRPr="001C6EBF">
        <w:rPr>
          <w:rFonts w:ascii="Arial" w:eastAsia="Times New Roman" w:hAnsi="Arial" w:cs="Arial"/>
          <w:sz w:val="24"/>
          <w:szCs w:val="24"/>
          <w:lang w:eastAsia="en-GB"/>
        </w:rPr>
        <w:t xml:space="preserve"> grant programme will enable us to strengthen</w:t>
      </w:r>
      <w:r w:rsidR="00CE5EAE" w:rsidRPr="001C6EBF">
        <w:rPr>
          <w:rFonts w:ascii="Arial" w:eastAsia="Times New Roman" w:hAnsi="Arial" w:cs="Arial"/>
          <w:sz w:val="24"/>
          <w:szCs w:val="24"/>
          <w:lang w:eastAsia="en-GB"/>
        </w:rPr>
        <w:t xml:space="preserve"> and embed</w:t>
      </w:r>
      <w:r w:rsidR="003B23B0" w:rsidRPr="001C6EBF">
        <w:rPr>
          <w:rFonts w:ascii="Arial" w:eastAsia="Times New Roman" w:hAnsi="Arial" w:cs="Arial"/>
          <w:sz w:val="24"/>
          <w:szCs w:val="24"/>
          <w:lang w:eastAsia="en-GB"/>
        </w:rPr>
        <w:t xml:space="preserve"> our</w:t>
      </w:r>
      <w:r w:rsidR="00913051" w:rsidRPr="001C6EBF">
        <w:rPr>
          <w:rFonts w:ascii="Arial" w:eastAsia="Times New Roman" w:hAnsi="Arial" w:cs="Arial"/>
          <w:sz w:val="24"/>
          <w:szCs w:val="24"/>
          <w:lang w:eastAsia="en-GB"/>
        </w:rPr>
        <w:t xml:space="preserve"> Local Offer </w:t>
      </w:r>
      <w:r w:rsidR="00CE5EAE" w:rsidRPr="001C6EBF">
        <w:rPr>
          <w:rFonts w:ascii="Arial" w:eastAsia="Times New Roman" w:hAnsi="Arial" w:cs="Arial"/>
          <w:sz w:val="24"/>
          <w:szCs w:val="24"/>
          <w:lang w:eastAsia="en-GB"/>
        </w:rPr>
        <w:t>over and above our</w:t>
      </w:r>
      <w:r w:rsidR="00913051" w:rsidRPr="001C6EBF">
        <w:rPr>
          <w:rFonts w:ascii="Arial" w:eastAsia="Times New Roman" w:hAnsi="Arial" w:cs="Arial"/>
          <w:sz w:val="24"/>
          <w:szCs w:val="24"/>
          <w:lang w:eastAsia="en-GB"/>
        </w:rPr>
        <w:t xml:space="preserve"> statuto</w:t>
      </w:r>
      <w:r w:rsidR="003B23B0" w:rsidRPr="001C6EBF">
        <w:rPr>
          <w:rFonts w:ascii="Arial" w:eastAsia="Times New Roman" w:hAnsi="Arial" w:cs="Arial"/>
          <w:sz w:val="24"/>
          <w:szCs w:val="24"/>
          <w:lang w:eastAsia="en-GB"/>
        </w:rPr>
        <w:t>ry duty to provide Short Breaks (support for parents and carers of children and young people with</w:t>
      </w:r>
      <w:r w:rsidR="00797C49" w:rsidRPr="001C6EBF">
        <w:rPr>
          <w:rFonts w:ascii="Arial" w:eastAsia="Times New Roman" w:hAnsi="Arial" w:cs="Arial"/>
          <w:sz w:val="24"/>
          <w:szCs w:val="24"/>
          <w:lang w:eastAsia="en-GB"/>
        </w:rPr>
        <w:t xml:space="preserve"> </w:t>
      </w:r>
      <w:r w:rsidR="008A1E46" w:rsidRPr="001C6EBF">
        <w:rPr>
          <w:rFonts w:ascii="Arial" w:eastAsia="Times New Roman" w:hAnsi="Arial" w:cs="Arial"/>
          <w:sz w:val="24"/>
          <w:szCs w:val="24"/>
          <w:lang w:eastAsia="en-GB"/>
        </w:rPr>
        <w:t>Special Educational N</w:t>
      </w:r>
      <w:r w:rsidR="00797C49" w:rsidRPr="001C6EBF">
        <w:rPr>
          <w:rFonts w:ascii="Arial" w:eastAsia="Times New Roman" w:hAnsi="Arial" w:cs="Arial"/>
          <w:sz w:val="24"/>
          <w:szCs w:val="24"/>
          <w:lang w:eastAsia="en-GB"/>
        </w:rPr>
        <w:t>eeds and</w:t>
      </w:r>
      <w:r w:rsidR="008A1E46" w:rsidRPr="001C6EBF">
        <w:rPr>
          <w:rFonts w:ascii="Arial" w:eastAsia="Times New Roman" w:hAnsi="Arial" w:cs="Arial"/>
          <w:sz w:val="24"/>
          <w:szCs w:val="24"/>
          <w:lang w:eastAsia="en-GB"/>
        </w:rPr>
        <w:t xml:space="preserve"> D</w:t>
      </w:r>
      <w:r w:rsidR="003B23B0" w:rsidRPr="001C6EBF">
        <w:rPr>
          <w:rFonts w:ascii="Arial" w:eastAsia="Times New Roman" w:hAnsi="Arial" w:cs="Arial"/>
          <w:sz w:val="24"/>
          <w:szCs w:val="24"/>
          <w:lang w:eastAsia="en-GB"/>
        </w:rPr>
        <w:t>isabilities</w:t>
      </w:r>
      <w:r w:rsidR="00797C49" w:rsidRPr="001C6EBF">
        <w:rPr>
          <w:rFonts w:ascii="Arial" w:eastAsia="Times New Roman" w:hAnsi="Arial" w:cs="Arial"/>
          <w:sz w:val="24"/>
          <w:szCs w:val="24"/>
          <w:lang w:eastAsia="en-GB"/>
        </w:rPr>
        <w:t xml:space="preserve"> (SEND</w:t>
      </w:r>
      <w:r w:rsidR="003B23B0" w:rsidRPr="001C6EBF">
        <w:rPr>
          <w:rFonts w:ascii="Arial" w:eastAsia="Times New Roman" w:hAnsi="Arial" w:cs="Arial"/>
          <w:sz w:val="24"/>
          <w:szCs w:val="24"/>
          <w:lang w:eastAsia="en-GB"/>
        </w:rPr>
        <w:t xml:space="preserve">). </w:t>
      </w:r>
      <w:r w:rsidR="00913051" w:rsidRPr="001C6EBF">
        <w:rPr>
          <w:rFonts w:ascii="Arial" w:eastAsia="Times New Roman" w:hAnsi="Arial" w:cs="Arial"/>
          <w:sz w:val="24"/>
          <w:szCs w:val="24"/>
          <w:lang w:eastAsia="en-GB"/>
        </w:rPr>
        <w:t xml:space="preserve"> </w:t>
      </w:r>
    </w:p>
    <w:p w14:paraId="05407DF3" w14:textId="7375EAAB" w:rsidR="00913051" w:rsidRPr="00E95B99" w:rsidRDefault="00913051" w:rsidP="00913051">
      <w:pPr>
        <w:tabs>
          <w:tab w:val="left" w:pos="720"/>
          <w:tab w:val="left" w:pos="1440"/>
        </w:tabs>
        <w:overflowPunct w:val="0"/>
        <w:autoSpaceDE w:val="0"/>
        <w:autoSpaceDN w:val="0"/>
        <w:adjustRightInd w:val="0"/>
        <w:textAlignment w:val="baseline"/>
        <w:rPr>
          <w:rFonts w:ascii="Arial" w:eastAsia="Times New Roman" w:hAnsi="Arial" w:cs="Arial"/>
          <w:sz w:val="24"/>
          <w:szCs w:val="24"/>
          <w:lang w:eastAsia="en-GB"/>
        </w:rPr>
      </w:pPr>
      <w:r w:rsidRPr="00E95B99">
        <w:rPr>
          <w:rFonts w:ascii="Arial" w:eastAsia="Times New Roman" w:hAnsi="Arial" w:cs="Arial"/>
          <w:sz w:val="24"/>
          <w:szCs w:val="24"/>
          <w:lang w:eastAsia="en-GB"/>
        </w:rPr>
        <w:t xml:space="preserve">Doncaster Council has </w:t>
      </w:r>
      <w:r w:rsidRPr="00897754">
        <w:rPr>
          <w:rFonts w:ascii="Arial" w:eastAsia="Times New Roman" w:hAnsi="Arial" w:cs="Arial"/>
          <w:sz w:val="24"/>
          <w:szCs w:val="24"/>
          <w:lang w:eastAsia="en-GB"/>
        </w:rPr>
        <w:t>allocated £50K</w:t>
      </w:r>
      <w:r w:rsidRPr="00E95B99">
        <w:rPr>
          <w:rFonts w:ascii="Arial" w:eastAsia="Times New Roman" w:hAnsi="Arial" w:cs="Arial"/>
          <w:sz w:val="24"/>
          <w:szCs w:val="24"/>
          <w:lang w:eastAsia="en-GB"/>
        </w:rPr>
        <w:t xml:space="preserve"> of capital funding for the implementation of a Short Breaks Capital Fund grant </w:t>
      </w:r>
      <w:r w:rsidR="003B23B0" w:rsidRPr="00E95B99">
        <w:rPr>
          <w:rFonts w:ascii="Arial" w:eastAsia="Times New Roman" w:hAnsi="Arial" w:cs="Arial"/>
          <w:sz w:val="24"/>
          <w:szCs w:val="24"/>
          <w:lang w:eastAsia="en-GB"/>
        </w:rPr>
        <w:t>programme</w:t>
      </w:r>
      <w:r w:rsidRPr="00E95B99">
        <w:rPr>
          <w:rFonts w:ascii="Arial" w:eastAsia="Times New Roman" w:hAnsi="Arial" w:cs="Arial"/>
          <w:sz w:val="24"/>
          <w:szCs w:val="24"/>
          <w:lang w:eastAsia="en-GB"/>
        </w:rPr>
        <w:t xml:space="preserve">. </w:t>
      </w:r>
      <w:r w:rsidR="003B23B0" w:rsidRPr="00E95B99">
        <w:rPr>
          <w:rFonts w:ascii="Arial" w:eastAsia="Times New Roman" w:hAnsi="Arial" w:cs="Arial"/>
          <w:sz w:val="24"/>
          <w:szCs w:val="24"/>
          <w:lang w:eastAsia="en-GB"/>
        </w:rPr>
        <w:t>The funding can be used</w:t>
      </w:r>
      <w:r w:rsidRPr="00E95B99">
        <w:rPr>
          <w:rFonts w:ascii="Arial" w:eastAsia="Times New Roman" w:hAnsi="Arial" w:cs="Arial"/>
          <w:sz w:val="24"/>
          <w:szCs w:val="24"/>
          <w:lang w:eastAsia="en-GB"/>
        </w:rPr>
        <w:t xml:space="preserve"> for </w:t>
      </w:r>
      <w:r w:rsidR="008A1E46" w:rsidRPr="00E95B99">
        <w:rPr>
          <w:rFonts w:ascii="Arial" w:eastAsia="Times New Roman" w:hAnsi="Arial" w:cs="Arial"/>
          <w:sz w:val="24"/>
          <w:szCs w:val="24"/>
          <w:lang w:eastAsia="en-GB"/>
        </w:rPr>
        <w:t>equipment for</w:t>
      </w:r>
      <w:r w:rsidR="003B23B0" w:rsidRPr="00E95B99">
        <w:rPr>
          <w:rFonts w:ascii="Arial" w:eastAsia="Times New Roman" w:hAnsi="Arial" w:cs="Arial"/>
          <w:sz w:val="24"/>
          <w:szCs w:val="24"/>
          <w:lang w:eastAsia="en-GB"/>
        </w:rPr>
        <w:t xml:space="preserve"> </w:t>
      </w:r>
      <w:r w:rsidRPr="00E95B99">
        <w:rPr>
          <w:rFonts w:ascii="Arial" w:eastAsia="Times New Roman" w:hAnsi="Arial" w:cs="Arial"/>
          <w:sz w:val="24"/>
          <w:szCs w:val="24"/>
          <w:lang w:eastAsia="en-GB"/>
        </w:rPr>
        <w:t>org</w:t>
      </w:r>
      <w:r w:rsidR="00BB46D3" w:rsidRPr="00E95B99">
        <w:rPr>
          <w:rFonts w:ascii="Arial" w:eastAsia="Times New Roman" w:hAnsi="Arial" w:cs="Arial"/>
          <w:sz w:val="24"/>
          <w:szCs w:val="24"/>
          <w:lang w:eastAsia="en-GB"/>
        </w:rPr>
        <w:t xml:space="preserve">anisations </w:t>
      </w:r>
      <w:r w:rsidR="003B23B0" w:rsidRPr="00E95B99">
        <w:rPr>
          <w:rFonts w:ascii="Arial" w:eastAsia="Times New Roman" w:hAnsi="Arial" w:cs="Arial"/>
          <w:sz w:val="24"/>
          <w:szCs w:val="24"/>
          <w:lang w:eastAsia="en-GB"/>
        </w:rPr>
        <w:t>who will provide</w:t>
      </w:r>
      <w:r w:rsidR="00BB46D3" w:rsidRPr="00E95B99">
        <w:rPr>
          <w:rFonts w:ascii="Arial" w:eastAsia="Times New Roman" w:hAnsi="Arial" w:cs="Arial"/>
          <w:sz w:val="24"/>
          <w:szCs w:val="24"/>
          <w:lang w:eastAsia="en-GB"/>
        </w:rPr>
        <w:t xml:space="preserve"> regular, inclusive universal and targeted </w:t>
      </w:r>
      <w:r w:rsidRPr="00E95B99">
        <w:rPr>
          <w:rFonts w:ascii="Arial" w:eastAsia="Times New Roman" w:hAnsi="Arial" w:cs="Arial"/>
          <w:sz w:val="24"/>
          <w:szCs w:val="24"/>
          <w:lang w:eastAsia="en-GB"/>
        </w:rPr>
        <w:t xml:space="preserve">activities to support children and young people with </w:t>
      </w:r>
      <w:r w:rsidR="003B23B0" w:rsidRPr="00E95B99">
        <w:rPr>
          <w:rFonts w:ascii="Arial" w:eastAsia="Times New Roman" w:hAnsi="Arial" w:cs="Arial"/>
          <w:sz w:val="24"/>
          <w:szCs w:val="24"/>
          <w:lang w:eastAsia="en-GB"/>
        </w:rPr>
        <w:t>special educational needs and disabilities</w:t>
      </w:r>
      <w:r w:rsidR="00641EAA" w:rsidRPr="00E95B99">
        <w:rPr>
          <w:rFonts w:ascii="Arial" w:eastAsia="Times New Roman" w:hAnsi="Arial" w:cs="Arial"/>
          <w:sz w:val="24"/>
          <w:szCs w:val="24"/>
          <w:lang w:eastAsia="en-GB"/>
        </w:rPr>
        <w:t xml:space="preserve">. This will result in an improved </w:t>
      </w:r>
      <w:r w:rsidR="003B23B0" w:rsidRPr="00E95B99">
        <w:rPr>
          <w:rFonts w:ascii="Arial" w:eastAsia="Times New Roman" w:hAnsi="Arial" w:cs="Arial"/>
          <w:sz w:val="24"/>
          <w:szCs w:val="24"/>
          <w:lang w:eastAsia="en-GB"/>
        </w:rPr>
        <w:t>range, capacity and availability of activities across the borough</w:t>
      </w:r>
      <w:r w:rsidR="00641EAA" w:rsidRPr="00E95B99">
        <w:rPr>
          <w:rFonts w:ascii="Arial" w:eastAsia="Times New Roman" w:hAnsi="Arial" w:cs="Arial"/>
          <w:sz w:val="24"/>
          <w:szCs w:val="24"/>
          <w:lang w:eastAsia="en-GB"/>
        </w:rPr>
        <w:t>.</w:t>
      </w:r>
      <w:r w:rsidR="004D5F05">
        <w:rPr>
          <w:rFonts w:ascii="Arial" w:eastAsia="Times New Roman" w:hAnsi="Arial" w:cs="Arial"/>
          <w:sz w:val="24"/>
          <w:szCs w:val="24"/>
          <w:lang w:eastAsia="en-GB"/>
        </w:rPr>
        <w:t xml:space="preserve"> The equipment bought must be maintained </w:t>
      </w:r>
      <w:r w:rsidR="00E31547">
        <w:rPr>
          <w:rFonts w:ascii="Arial" w:eastAsia="Times New Roman" w:hAnsi="Arial" w:cs="Arial"/>
          <w:sz w:val="24"/>
          <w:szCs w:val="24"/>
          <w:lang w:eastAsia="en-GB"/>
        </w:rPr>
        <w:t xml:space="preserve">and kept in working order </w:t>
      </w:r>
      <w:r w:rsidR="002E75E0">
        <w:rPr>
          <w:rFonts w:ascii="Arial" w:eastAsia="Times New Roman" w:hAnsi="Arial" w:cs="Arial"/>
          <w:sz w:val="24"/>
          <w:szCs w:val="24"/>
          <w:lang w:eastAsia="en-GB"/>
        </w:rPr>
        <w:t>and</w:t>
      </w:r>
      <w:r w:rsidR="00FA5D3C">
        <w:rPr>
          <w:rFonts w:ascii="Arial" w:eastAsia="Times New Roman" w:hAnsi="Arial" w:cs="Arial"/>
          <w:sz w:val="24"/>
          <w:szCs w:val="24"/>
          <w:lang w:eastAsia="en-GB"/>
        </w:rPr>
        <w:t xml:space="preserve"> u</w:t>
      </w:r>
      <w:r w:rsidR="008E1220">
        <w:rPr>
          <w:rFonts w:ascii="Arial" w:eastAsia="Times New Roman" w:hAnsi="Arial" w:cs="Arial"/>
          <w:sz w:val="24"/>
          <w:szCs w:val="24"/>
          <w:lang w:eastAsia="en-GB"/>
        </w:rPr>
        <w:t xml:space="preserve">sed for the benefit of children with </w:t>
      </w:r>
      <w:r w:rsidR="00B71278" w:rsidRPr="001C6EBF">
        <w:rPr>
          <w:rFonts w:ascii="Arial" w:eastAsia="Times New Roman" w:hAnsi="Arial" w:cs="Arial"/>
          <w:sz w:val="24"/>
          <w:szCs w:val="24"/>
          <w:lang w:eastAsia="en-GB"/>
        </w:rPr>
        <w:t>Special Educational Needs and Disabilities (SEND).</w:t>
      </w:r>
    </w:p>
    <w:p w14:paraId="162C894E" w14:textId="77777777" w:rsidR="00913051" w:rsidRPr="00E95B99" w:rsidRDefault="00913051" w:rsidP="00913051">
      <w:pPr>
        <w:tabs>
          <w:tab w:val="left" w:pos="720"/>
          <w:tab w:val="left" w:pos="1440"/>
        </w:tabs>
        <w:overflowPunct w:val="0"/>
        <w:autoSpaceDE w:val="0"/>
        <w:autoSpaceDN w:val="0"/>
        <w:adjustRightInd w:val="0"/>
        <w:textAlignment w:val="baseline"/>
        <w:rPr>
          <w:rFonts w:ascii="Arial" w:eastAsia="Times New Roman" w:hAnsi="Arial" w:cs="Arial"/>
          <w:b/>
          <w:sz w:val="24"/>
          <w:szCs w:val="24"/>
          <w:lang w:eastAsia="en-GB"/>
        </w:rPr>
      </w:pPr>
      <w:r w:rsidRPr="00E95B99">
        <w:rPr>
          <w:rFonts w:ascii="Arial" w:eastAsia="Times New Roman" w:hAnsi="Arial" w:cs="Arial"/>
          <w:b/>
          <w:sz w:val="24"/>
          <w:szCs w:val="24"/>
          <w:lang w:eastAsia="en-GB"/>
        </w:rPr>
        <w:t>Statutory Responsibility</w:t>
      </w:r>
    </w:p>
    <w:p w14:paraId="459C2763" w14:textId="77777777" w:rsidR="00913051" w:rsidRPr="00E95B99" w:rsidRDefault="00913051" w:rsidP="00913051">
      <w:pPr>
        <w:tabs>
          <w:tab w:val="left" w:pos="720"/>
          <w:tab w:val="left" w:pos="1440"/>
        </w:tabs>
        <w:overflowPunct w:val="0"/>
        <w:autoSpaceDE w:val="0"/>
        <w:autoSpaceDN w:val="0"/>
        <w:adjustRightInd w:val="0"/>
        <w:textAlignment w:val="baseline"/>
        <w:rPr>
          <w:rFonts w:ascii="Arial" w:eastAsia="Times New Roman" w:hAnsi="Arial" w:cs="Arial"/>
          <w:sz w:val="24"/>
          <w:szCs w:val="24"/>
          <w:lang w:eastAsia="en-GB"/>
        </w:rPr>
      </w:pPr>
      <w:r w:rsidRPr="00E95B99">
        <w:rPr>
          <w:rFonts w:ascii="Arial" w:eastAsia="Times New Roman" w:hAnsi="Arial" w:cs="Arial"/>
          <w:sz w:val="24"/>
          <w:szCs w:val="24"/>
          <w:lang w:eastAsia="en-GB"/>
        </w:rPr>
        <w:t xml:space="preserve">Section 25 of the Children and Young Persons Act requires local authorities to provide short breaks for families with disabled children. This is set out in the Breaks for Carers of Disabled Children Regulations 2011 (or Short Breaks Regulations 2011), which require local authorities to do three things: </w:t>
      </w:r>
    </w:p>
    <w:p w14:paraId="129FE7B2" w14:textId="77777777" w:rsidR="00913051" w:rsidRPr="00E95B99" w:rsidRDefault="00913051" w:rsidP="00913051">
      <w:pPr>
        <w:pStyle w:val="ListParagraph"/>
        <w:numPr>
          <w:ilvl w:val="0"/>
          <w:numId w:val="6"/>
        </w:numPr>
        <w:tabs>
          <w:tab w:val="left" w:pos="720"/>
          <w:tab w:val="left" w:pos="1440"/>
        </w:tabs>
        <w:overflowPunct w:val="0"/>
        <w:autoSpaceDE w:val="0"/>
        <w:autoSpaceDN w:val="0"/>
        <w:adjustRightInd w:val="0"/>
        <w:textAlignment w:val="baseline"/>
        <w:rPr>
          <w:rFonts w:ascii="Arial" w:eastAsia="Times New Roman" w:hAnsi="Arial" w:cs="Arial"/>
          <w:sz w:val="24"/>
          <w:szCs w:val="24"/>
          <w:lang w:eastAsia="en-GB"/>
        </w:rPr>
      </w:pPr>
      <w:r w:rsidRPr="00E95B99">
        <w:rPr>
          <w:rFonts w:ascii="Arial" w:eastAsia="Times New Roman" w:hAnsi="Arial" w:cs="Arial"/>
          <w:sz w:val="24"/>
          <w:szCs w:val="24"/>
          <w:lang w:eastAsia="en-GB"/>
        </w:rPr>
        <w:t xml:space="preserve">To ensure that, when making short break provision, they have regard to the needs of different types of carers, not just those who would be unable to continue to provide care without a </w:t>
      </w:r>
      <w:proofErr w:type="gramStart"/>
      <w:r w:rsidRPr="00E95B99">
        <w:rPr>
          <w:rFonts w:ascii="Arial" w:eastAsia="Times New Roman" w:hAnsi="Arial" w:cs="Arial"/>
          <w:sz w:val="24"/>
          <w:szCs w:val="24"/>
          <w:lang w:eastAsia="en-GB"/>
        </w:rPr>
        <w:t>break;</w:t>
      </w:r>
      <w:proofErr w:type="gramEnd"/>
      <w:r w:rsidRPr="00E95B99">
        <w:rPr>
          <w:rFonts w:ascii="Arial" w:eastAsia="Times New Roman" w:hAnsi="Arial" w:cs="Arial"/>
          <w:sz w:val="24"/>
          <w:szCs w:val="24"/>
          <w:lang w:eastAsia="en-GB"/>
        </w:rPr>
        <w:t xml:space="preserve"> </w:t>
      </w:r>
    </w:p>
    <w:p w14:paraId="1B884C44" w14:textId="77777777" w:rsidR="00913051" w:rsidRPr="00E95B99" w:rsidRDefault="00913051" w:rsidP="00913051">
      <w:pPr>
        <w:pStyle w:val="ListParagraph"/>
        <w:numPr>
          <w:ilvl w:val="0"/>
          <w:numId w:val="6"/>
        </w:numPr>
        <w:tabs>
          <w:tab w:val="left" w:pos="720"/>
          <w:tab w:val="left" w:pos="1440"/>
        </w:tabs>
        <w:overflowPunct w:val="0"/>
        <w:autoSpaceDE w:val="0"/>
        <w:autoSpaceDN w:val="0"/>
        <w:adjustRightInd w:val="0"/>
        <w:textAlignment w:val="baseline"/>
        <w:rPr>
          <w:rFonts w:ascii="Arial" w:eastAsia="Times New Roman" w:hAnsi="Arial" w:cs="Arial"/>
          <w:sz w:val="24"/>
          <w:szCs w:val="24"/>
          <w:lang w:eastAsia="en-GB"/>
        </w:rPr>
      </w:pPr>
      <w:r w:rsidRPr="00E95B99">
        <w:rPr>
          <w:rFonts w:ascii="Arial" w:eastAsia="Times New Roman" w:hAnsi="Arial" w:cs="Arial"/>
          <w:sz w:val="24"/>
          <w:szCs w:val="24"/>
          <w:lang w:eastAsia="en-GB"/>
        </w:rPr>
        <w:t xml:space="preserve">To provide a range of short breaks, as appropriate, during the day, night, at weekends and during the school holidays; and </w:t>
      </w:r>
    </w:p>
    <w:p w14:paraId="56E293CF" w14:textId="77777777" w:rsidR="00913051" w:rsidRPr="00E95B99" w:rsidRDefault="00913051" w:rsidP="00913051">
      <w:pPr>
        <w:pStyle w:val="ListParagraph"/>
        <w:numPr>
          <w:ilvl w:val="0"/>
          <w:numId w:val="6"/>
        </w:numPr>
        <w:tabs>
          <w:tab w:val="left" w:pos="720"/>
          <w:tab w:val="left" w:pos="1440"/>
        </w:tabs>
        <w:overflowPunct w:val="0"/>
        <w:autoSpaceDE w:val="0"/>
        <w:autoSpaceDN w:val="0"/>
        <w:adjustRightInd w:val="0"/>
        <w:textAlignment w:val="baseline"/>
        <w:rPr>
          <w:rFonts w:ascii="Arial" w:eastAsia="Times New Roman" w:hAnsi="Arial" w:cs="Arial"/>
          <w:sz w:val="24"/>
          <w:szCs w:val="24"/>
          <w:lang w:eastAsia="en-GB"/>
        </w:rPr>
      </w:pPr>
      <w:r w:rsidRPr="00E95B99">
        <w:rPr>
          <w:rFonts w:ascii="Arial" w:eastAsia="Times New Roman" w:hAnsi="Arial" w:cs="Arial"/>
          <w:sz w:val="24"/>
          <w:szCs w:val="24"/>
          <w:lang w:eastAsia="en-GB"/>
        </w:rPr>
        <w:t xml:space="preserve">To provide parents with a short </w:t>
      </w:r>
      <w:proofErr w:type="gramStart"/>
      <w:r w:rsidRPr="00E95B99">
        <w:rPr>
          <w:rFonts w:ascii="Arial" w:eastAsia="Times New Roman" w:hAnsi="Arial" w:cs="Arial"/>
          <w:sz w:val="24"/>
          <w:szCs w:val="24"/>
          <w:lang w:eastAsia="en-GB"/>
        </w:rPr>
        <w:t>breaks</w:t>
      </w:r>
      <w:proofErr w:type="gramEnd"/>
      <w:r w:rsidRPr="00E95B99">
        <w:rPr>
          <w:rFonts w:ascii="Arial" w:eastAsia="Times New Roman" w:hAnsi="Arial" w:cs="Arial"/>
          <w:sz w:val="24"/>
          <w:szCs w:val="24"/>
          <w:lang w:eastAsia="en-GB"/>
        </w:rPr>
        <w:t xml:space="preserve"> services statement detailing the range of available breaks and any eligibility criteria attached to them.</w:t>
      </w:r>
    </w:p>
    <w:p w14:paraId="4D4D5480" w14:textId="77777777" w:rsidR="00913051" w:rsidRDefault="00913051" w:rsidP="00913051">
      <w:pPr>
        <w:tabs>
          <w:tab w:val="left" w:pos="720"/>
          <w:tab w:val="left" w:pos="1440"/>
        </w:tabs>
        <w:overflowPunct w:val="0"/>
        <w:autoSpaceDE w:val="0"/>
        <w:autoSpaceDN w:val="0"/>
        <w:adjustRightInd w:val="0"/>
        <w:textAlignment w:val="baseline"/>
        <w:rPr>
          <w:rFonts w:ascii="Arial" w:eastAsia="Times New Roman" w:hAnsi="Arial" w:cs="Arial"/>
          <w:sz w:val="24"/>
          <w:szCs w:val="24"/>
          <w:lang w:eastAsia="en-GB"/>
        </w:rPr>
      </w:pPr>
    </w:p>
    <w:p w14:paraId="4CD637DE" w14:textId="77777777" w:rsidR="008324CD" w:rsidRDefault="008324CD" w:rsidP="00913051">
      <w:pPr>
        <w:tabs>
          <w:tab w:val="left" w:pos="720"/>
          <w:tab w:val="left" w:pos="1440"/>
        </w:tabs>
        <w:overflowPunct w:val="0"/>
        <w:autoSpaceDE w:val="0"/>
        <w:autoSpaceDN w:val="0"/>
        <w:adjustRightInd w:val="0"/>
        <w:textAlignment w:val="baseline"/>
        <w:rPr>
          <w:rFonts w:ascii="Arial" w:eastAsia="Times New Roman" w:hAnsi="Arial" w:cs="Arial"/>
          <w:sz w:val="24"/>
          <w:szCs w:val="24"/>
          <w:lang w:eastAsia="en-GB"/>
        </w:rPr>
      </w:pPr>
    </w:p>
    <w:p w14:paraId="56AAC762" w14:textId="77777777" w:rsidR="008324CD" w:rsidRPr="00E95B99" w:rsidRDefault="008324CD" w:rsidP="00913051">
      <w:pPr>
        <w:tabs>
          <w:tab w:val="left" w:pos="720"/>
          <w:tab w:val="left" w:pos="1440"/>
        </w:tabs>
        <w:overflowPunct w:val="0"/>
        <w:autoSpaceDE w:val="0"/>
        <w:autoSpaceDN w:val="0"/>
        <w:adjustRightInd w:val="0"/>
        <w:textAlignment w:val="baseline"/>
        <w:rPr>
          <w:rFonts w:ascii="Arial" w:eastAsia="Times New Roman" w:hAnsi="Arial" w:cs="Arial"/>
          <w:sz w:val="24"/>
          <w:szCs w:val="24"/>
          <w:lang w:eastAsia="en-GB"/>
        </w:rPr>
      </w:pPr>
    </w:p>
    <w:p w14:paraId="3999B1AC" w14:textId="77777777" w:rsidR="0078739B" w:rsidRDefault="0078739B" w:rsidP="00A14654">
      <w:pPr>
        <w:rPr>
          <w:rFonts w:ascii="Arial" w:hAnsi="Arial" w:cs="Arial"/>
          <w:b/>
          <w:sz w:val="24"/>
          <w:szCs w:val="24"/>
        </w:rPr>
      </w:pPr>
    </w:p>
    <w:p w14:paraId="2AAF8659" w14:textId="73F5D92E" w:rsidR="00A14654" w:rsidRPr="00E95B99" w:rsidRDefault="00186564" w:rsidP="00A14654">
      <w:pPr>
        <w:rPr>
          <w:rFonts w:ascii="Arial" w:hAnsi="Arial" w:cs="Arial"/>
          <w:b/>
          <w:sz w:val="24"/>
          <w:szCs w:val="24"/>
        </w:rPr>
      </w:pPr>
      <w:r w:rsidRPr="00E95B99">
        <w:rPr>
          <w:rFonts w:ascii="Arial" w:hAnsi="Arial" w:cs="Arial"/>
          <w:b/>
          <w:sz w:val="24"/>
          <w:szCs w:val="24"/>
        </w:rPr>
        <w:lastRenderedPageBreak/>
        <w:t>Who can apply?</w:t>
      </w:r>
    </w:p>
    <w:p w14:paraId="2AC1C1A0" w14:textId="562411B0" w:rsidR="00186564" w:rsidRDefault="00AB7B83" w:rsidP="00186564">
      <w:pPr>
        <w:rPr>
          <w:rFonts w:ascii="Arial" w:hAnsi="Arial" w:cs="Arial"/>
          <w:sz w:val="24"/>
          <w:szCs w:val="24"/>
        </w:rPr>
      </w:pPr>
      <w:r>
        <w:rPr>
          <w:rFonts w:ascii="Arial" w:hAnsi="Arial" w:cs="Arial"/>
          <w:sz w:val="24"/>
          <w:szCs w:val="24"/>
        </w:rPr>
        <w:t>A</w:t>
      </w:r>
      <w:r w:rsidR="00913051" w:rsidRPr="00E95B99">
        <w:rPr>
          <w:rFonts w:ascii="Arial" w:hAnsi="Arial" w:cs="Arial"/>
          <w:sz w:val="24"/>
          <w:szCs w:val="24"/>
        </w:rPr>
        <w:t>pplications are open to Voluntary, Community and Faith organisations, specialist organisations</w:t>
      </w:r>
      <w:r w:rsidR="008324CD">
        <w:rPr>
          <w:rFonts w:ascii="Arial" w:hAnsi="Arial" w:cs="Arial"/>
          <w:sz w:val="24"/>
          <w:szCs w:val="24"/>
        </w:rPr>
        <w:t>, Charities, CIC</w:t>
      </w:r>
      <w:r w:rsidR="00913051" w:rsidRPr="00E95B99">
        <w:rPr>
          <w:rFonts w:ascii="Arial" w:hAnsi="Arial" w:cs="Arial"/>
          <w:sz w:val="24"/>
          <w:szCs w:val="24"/>
        </w:rPr>
        <w:t xml:space="preserve"> and</w:t>
      </w:r>
      <w:r w:rsidR="008324CD">
        <w:rPr>
          <w:rFonts w:ascii="Arial" w:hAnsi="Arial" w:cs="Arial"/>
          <w:sz w:val="24"/>
          <w:szCs w:val="24"/>
        </w:rPr>
        <w:t xml:space="preserve"> </w:t>
      </w:r>
      <w:r w:rsidR="00913051" w:rsidRPr="00E95B99">
        <w:rPr>
          <w:rFonts w:ascii="Arial" w:hAnsi="Arial" w:cs="Arial"/>
          <w:sz w:val="24"/>
          <w:szCs w:val="24"/>
        </w:rPr>
        <w:t xml:space="preserve">private companies, </w:t>
      </w:r>
      <w:r w:rsidR="00641EAA" w:rsidRPr="00E95B99">
        <w:rPr>
          <w:rFonts w:ascii="Arial" w:hAnsi="Arial" w:cs="Arial"/>
          <w:sz w:val="24"/>
          <w:szCs w:val="24"/>
        </w:rPr>
        <w:t xml:space="preserve">providing </w:t>
      </w:r>
      <w:r w:rsidR="00913051" w:rsidRPr="00E95B99">
        <w:rPr>
          <w:rFonts w:ascii="Arial" w:hAnsi="Arial" w:cs="Arial"/>
          <w:sz w:val="24"/>
          <w:szCs w:val="24"/>
        </w:rPr>
        <w:t>activities for the target group</w:t>
      </w:r>
      <w:r w:rsidR="00641EAA" w:rsidRPr="00E95B99">
        <w:rPr>
          <w:rFonts w:ascii="Arial" w:hAnsi="Arial" w:cs="Arial"/>
          <w:sz w:val="24"/>
          <w:szCs w:val="24"/>
        </w:rPr>
        <w:t xml:space="preserve"> within the </w:t>
      </w:r>
      <w:r w:rsidR="008324CD">
        <w:rPr>
          <w:rFonts w:ascii="Arial" w:hAnsi="Arial" w:cs="Arial"/>
          <w:sz w:val="24"/>
          <w:szCs w:val="24"/>
        </w:rPr>
        <w:t>City of</w:t>
      </w:r>
      <w:r w:rsidR="00641EAA" w:rsidRPr="00E95B99">
        <w:rPr>
          <w:rFonts w:ascii="Arial" w:hAnsi="Arial" w:cs="Arial"/>
          <w:sz w:val="24"/>
          <w:szCs w:val="24"/>
        </w:rPr>
        <w:t xml:space="preserve"> Doncaster</w:t>
      </w:r>
      <w:r w:rsidR="008F1708">
        <w:rPr>
          <w:rFonts w:ascii="Arial" w:hAnsi="Arial" w:cs="Arial"/>
          <w:sz w:val="24"/>
          <w:szCs w:val="24"/>
        </w:rPr>
        <w:t>.</w:t>
      </w:r>
      <w:r w:rsidR="00EB2CA1">
        <w:rPr>
          <w:rFonts w:ascii="Arial" w:hAnsi="Arial" w:cs="Arial"/>
          <w:sz w:val="24"/>
          <w:szCs w:val="24"/>
        </w:rPr>
        <w:t xml:space="preserve"> </w:t>
      </w:r>
      <w:r w:rsidR="00186564" w:rsidRPr="00E95B99">
        <w:rPr>
          <w:rFonts w:ascii="Arial" w:hAnsi="Arial" w:cs="Arial"/>
          <w:sz w:val="24"/>
          <w:szCs w:val="24"/>
        </w:rPr>
        <w:t xml:space="preserve">We can award grants to any </w:t>
      </w:r>
      <w:r w:rsidR="00A14654" w:rsidRPr="00E95B99">
        <w:rPr>
          <w:rFonts w:ascii="Arial" w:hAnsi="Arial" w:cs="Arial"/>
          <w:sz w:val="24"/>
          <w:szCs w:val="24"/>
        </w:rPr>
        <w:t xml:space="preserve">eligible </w:t>
      </w:r>
      <w:r w:rsidR="00186564" w:rsidRPr="00E95B99">
        <w:rPr>
          <w:rFonts w:ascii="Arial" w:hAnsi="Arial" w:cs="Arial"/>
          <w:sz w:val="24"/>
          <w:szCs w:val="24"/>
        </w:rPr>
        <w:t>organisation in the Doncaster community who are delivering universally inclusive activities and services to the children</w:t>
      </w:r>
      <w:r w:rsidR="00A14654" w:rsidRPr="00E95B99">
        <w:rPr>
          <w:rFonts w:ascii="Arial" w:hAnsi="Arial" w:cs="Arial"/>
          <w:sz w:val="24"/>
          <w:szCs w:val="24"/>
        </w:rPr>
        <w:t xml:space="preserve"> and young people</w:t>
      </w:r>
      <w:r w:rsidR="00186564" w:rsidRPr="00E95B99">
        <w:rPr>
          <w:rFonts w:ascii="Arial" w:hAnsi="Arial" w:cs="Arial"/>
          <w:sz w:val="24"/>
          <w:szCs w:val="24"/>
        </w:rPr>
        <w:t xml:space="preserve"> </w:t>
      </w:r>
      <w:r w:rsidR="00A14654" w:rsidRPr="00E95B99">
        <w:rPr>
          <w:rFonts w:ascii="Arial" w:hAnsi="Arial" w:cs="Arial"/>
          <w:sz w:val="24"/>
          <w:szCs w:val="24"/>
        </w:rPr>
        <w:t>with SEND as long as:</w:t>
      </w:r>
    </w:p>
    <w:p w14:paraId="091AE115" w14:textId="77777777" w:rsidR="00517EE4" w:rsidRPr="00E95B99" w:rsidRDefault="00517EE4" w:rsidP="00186564">
      <w:pPr>
        <w:rPr>
          <w:rFonts w:ascii="Arial" w:hAnsi="Arial" w:cs="Arial"/>
          <w:sz w:val="24"/>
          <w:szCs w:val="24"/>
        </w:rPr>
      </w:pPr>
    </w:p>
    <w:p w14:paraId="67399534" w14:textId="4F04854E" w:rsidR="00A14654" w:rsidRPr="00E95B99" w:rsidRDefault="00A14654" w:rsidP="00A14654">
      <w:pPr>
        <w:pStyle w:val="ListParagraph"/>
        <w:numPr>
          <w:ilvl w:val="0"/>
          <w:numId w:val="3"/>
        </w:numPr>
        <w:rPr>
          <w:rFonts w:ascii="Arial" w:hAnsi="Arial" w:cs="Arial"/>
          <w:sz w:val="24"/>
          <w:szCs w:val="24"/>
        </w:rPr>
      </w:pPr>
      <w:r w:rsidRPr="00E95B99">
        <w:rPr>
          <w:rFonts w:ascii="Arial" w:hAnsi="Arial" w:cs="Arial"/>
          <w:sz w:val="24"/>
          <w:szCs w:val="24"/>
        </w:rPr>
        <w:t>The grant does not result in any personal/private benefit</w:t>
      </w:r>
      <w:r w:rsidR="008F1708">
        <w:rPr>
          <w:rFonts w:ascii="Arial" w:hAnsi="Arial" w:cs="Arial"/>
          <w:sz w:val="24"/>
          <w:szCs w:val="24"/>
        </w:rPr>
        <w:t>.</w:t>
      </w:r>
    </w:p>
    <w:p w14:paraId="271DDD09" w14:textId="77777777" w:rsidR="00D37330" w:rsidRDefault="00A14654" w:rsidP="00D37330">
      <w:pPr>
        <w:pStyle w:val="ListParagraph"/>
        <w:numPr>
          <w:ilvl w:val="0"/>
          <w:numId w:val="3"/>
        </w:numPr>
        <w:rPr>
          <w:rFonts w:ascii="Arial" w:hAnsi="Arial" w:cs="Arial"/>
          <w:sz w:val="24"/>
          <w:szCs w:val="24"/>
        </w:rPr>
      </w:pPr>
      <w:r w:rsidRPr="00E95B99">
        <w:rPr>
          <w:rFonts w:ascii="Arial" w:hAnsi="Arial" w:cs="Arial"/>
          <w:sz w:val="24"/>
          <w:szCs w:val="24"/>
        </w:rPr>
        <w:t>Any income generated from the project funded is re-invested into the project and is</w:t>
      </w:r>
      <w:r w:rsidR="00D37330">
        <w:rPr>
          <w:rFonts w:ascii="Arial" w:hAnsi="Arial" w:cs="Arial"/>
          <w:sz w:val="24"/>
          <w:szCs w:val="24"/>
        </w:rPr>
        <w:t xml:space="preserve"> not used for any other purpose.</w:t>
      </w:r>
    </w:p>
    <w:p w14:paraId="3FB56063" w14:textId="77777777" w:rsidR="00A14654" w:rsidRPr="00D37330" w:rsidRDefault="00D37330" w:rsidP="00D37330">
      <w:pPr>
        <w:pStyle w:val="ListParagraph"/>
        <w:numPr>
          <w:ilvl w:val="0"/>
          <w:numId w:val="3"/>
        </w:numPr>
        <w:rPr>
          <w:rFonts w:ascii="Arial" w:hAnsi="Arial" w:cs="Arial"/>
          <w:sz w:val="24"/>
          <w:szCs w:val="24"/>
        </w:rPr>
      </w:pPr>
      <w:r w:rsidRPr="00D37330">
        <w:rPr>
          <w:rFonts w:ascii="Arial" w:hAnsi="Arial" w:cs="Arial"/>
          <w:sz w:val="24"/>
          <w:szCs w:val="24"/>
        </w:rPr>
        <w:t>We will need to see</w:t>
      </w:r>
      <w:r>
        <w:rPr>
          <w:rFonts w:ascii="Arial" w:hAnsi="Arial" w:cs="Arial"/>
          <w:sz w:val="24"/>
          <w:szCs w:val="24"/>
        </w:rPr>
        <w:t xml:space="preserve"> t</w:t>
      </w:r>
      <w:r w:rsidR="00A14654" w:rsidRPr="00D37330">
        <w:rPr>
          <w:rFonts w:ascii="Arial" w:hAnsi="Arial" w:cs="Arial"/>
          <w:sz w:val="24"/>
          <w:szCs w:val="24"/>
        </w:rPr>
        <w:t xml:space="preserve">he organisation’s governing document </w:t>
      </w:r>
      <w:proofErr w:type="gramStart"/>
      <w:r w:rsidR="00A14654" w:rsidRPr="00D37330">
        <w:rPr>
          <w:rFonts w:ascii="Arial" w:hAnsi="Arial" w:cs="Arial"/>
          <w:sz w:val="24"/>
          <w:szCs w:val="24"/>
        </w:rPr>
        <w:t>e.g.</w:t>
      </w:r>
      <w:proofErr w:type="gramEnd"/>
      <w:r w:rsidR="00A14654" w:rsidRPr="00D37330">
        <w:rPr>
          <w:rFonts w:ascii="Arial" w:hAnsi="Arial" w:cs="Arial"/>
          <w:sz w:val="24"/>
          <w:szCs w:val="24"/>
        </w:rPr>
        <w:t xml:space="preserve"> constitution or Memorandum and articles of association, signed and dated, which include an appropriate dissolution clause.</w:t>
      </w:r>
    </w:p>
    <w:p w14:paraId="2C3F7FB2" w14:textId="685C874D" w:rsidR="00A14654" w:rsidRPr="00E95B99" w:rsidRDefault="00A14654" w:rsidP="00A14654">
      <w:pPr>
        <w:pStyle w:val="ListParagraph"/>
        <w:numPr>
          <w:ilvl w:val="0"/>
          <w:numId w:val="4"/>
        </w:numPr>
        <w:rPr>
          <w:rFonts w:ascii="Arial" w:hAnsi="Arial" w:cs="Arial"/>
          <w:sz w:val="24"/>
          <w:szCs w:val="24"/>
        </w:rPr>
      </w:pPr>
      <w:r w:rsidRPr="00E95B99">
        <w:rPr>
          <w:rFonts w:ascii="Arial" w:hAnsi="Arial" w:cs="Arial"/>
          <w:sz w:val="24"/>
          <w:szCs w:val="24"/>
        </w:rPr>
        <w:t>A copy of your most recent accounts (less than 1 year old) which have been approved, or projection figures if you are a new organisatio</w:t>
      </w:r>
      <w:r w:rsidR="008F1708">
        <w:rPr>
          <w:rFonts w:ascii="Arial" w:hAnsi="Arial" w:cs="Arial"/>
          <w:sz w:val="24"/>
          <w:szCs w:val="24"/>
        </w:rPr>
        <w:t>n.</w:t>
      </w:r>
    </w:p>
    <w:p w14:paraId="1B129F51" w14:textId="77777777" w:rsidR="00A14654" w:rsidRPr="00E95B99" w:rsidRDefault="00A14654" w:rsidP="00A14654">
      <w:pPr>
        <w:pStyle w:val="ListParagraph"/>
        <w:numPr>
          <w:ilvl w:val="0"/>
          <w:numId w:val="4"/>
        </w:numPr>
        <w:rPr>
          <w:rFonts w:ascii="Arial" w:hAnsi="Arial" w:cs="Arial"/>
          <w:sz w:val="24"/>
          <w:szCs w:val="24"/>
        </w:rPr>
      </w:pPr>
      <w:r w:rsidRPr="00E95B99">
        <w:rPr>
          <w:rFonts w:ascii="Arial" w:hAnsi="Arial" w:cs="Arial"/>
          <w:sz w:val="24"/>
          <w:szCs w:val="24"/>
        </w:rPr>
        <w:t xml:space="preserve">A bank statement for the account the grant will be paid into which is less than 6 months </w:t>
      </w:r>
      <w:proofErr w:type="gramStart"/>
      <w:r w:rsidRPr="00E95B99">
        <w:rPr>
          <w:rFonts w:ascii="Arial" w:hAnsi="Arial" w:cs="Arial"/>
          <w:sz w:val="24"/>
          <w:szCs w:val="24"/>
        </w:rPr>
        <w:t>old</w:t>
      </w:r>
      <w:proofErr w:type="gramEnd"/>
    </w:p>
    <w:p w14:paraId="34769D20" w14:textId="1D545F26" w:rsidR="00A14654" w:rsidRDefault="00A14654" w:rsidP="00A14654">
      <w:pPr>
        <w:pStyle w:val="ListParagraph"/>
        <w:numPr>
          <w:ilvl w:val="0"/>
          <w:numId w:val="4"/>
        </w:numPr>
        <w:rPr>
          <w:rFonts w:ascii="Arial" w:hAnsi="Arial" w:cs="Arial"/>
          <w:sz w:val="24"/>
          <w:szCs w:val="24"/>
        </w:rPr>
      </w:pPr>
      <w:r w:rsidRPr="00E95B99">
        <w:rPr>
          <w:rFonts w:ascii="Arial" w:hAnsi="Arial" w:cs="Arial"/>
          <w:sz w:val="24"/>
          <w:szCs w:val="24"/>
        </w:rPr>
        <w:t>Copies of quotations for any items or works over £1</w:t>
      </w:r>
      <w:r w:rsidR="00CA4B26">
        <w:rPr>
          <w:rFonts w:ascii="Arial" w:hAnsi="Arial" w:cs="Arial"/>
          <w:sz w:val="24"/>
          <w:szCs w:val="24"/>
        </w:rPr>
        <w:t>,</w:t>
      </w:r>
      <w:r w:rsidRPr="00E95B99">
        <w:rPr>
          <w:rFonts w:ascii="Arial" w:hAnsi="Arial" w:cs="Arial"/>
          <w:sz w:val="24"/>
          <w:szCs w:val="24"/>
        </w:rPr>
        <w:t>000</w:t>
      </w:r>
      <w:r w:rsidR="00CA4B26">
        <w:rPr>
          <w:rFonts w:ascii="Arial" w:hAnsi="Arial" w:cs="Arial"/>
          <w:sz w:val="24"/>
          <w:szCs w:val="24"/>
        </w:rPr>
        <w:t>.</w:t>
      </w:r>
    </w:p>
    <w:p w14:paraId="3B1FA55A" w14:textId="48D2E835" w:rsidR="00990A46" w:rsidRPr="00E95B99" w:rsidRDefault="00990A46" w:rsidP="00A14654">
      <w:pPr>
        <w:pStyle w:val="ListParagraph"/>
        <w:numPr>
          <w:ilvl w:val="0"/>
          <w:numId w:val="4"/>
        </w:numPr>
        <w:rPr>
          <w:rFonts w:ascii="Arial" w:hAnsi="Arial" w:cs="Arial"/>
          <w:sz w:val="24"/>
          <w:szCs w:val="24"/>
        </w:rPr>
      </w:pPr>
      <w:r>
        <w:rPr>
          <w:rFonts w:ascii="Arial" w:hAnsi="Arial" w:cs="Arial"/>
          <w:sz w:val="24"/>
          <w:szCs w:val="24"/>
        </w:rPr>
        <w:t>Relevant permissions</w:t>
      </w:r>
      <w:r w:rsidR="0022767D">
        <w:rPr>
          <w:rFonts w:ascii="Arial" w:hAnsi="Arial" w:cs="Arial"/>
          <w:sz w:val="24"/>
          <w:szCs w:val="24"/>
        </w:rPr>
        <w:t xml:space="preserve"> would need to be evidenced for any physical works taking place</w:t>
      </w:r>
      <w:r w:rsidR="00017F9E">
        <w:rPr>
          <w:rFonts w:ascii="Arial" w:hAnsi="Arial" w:cs="Arial"/>
          <w:sz w:val="24"/>
          <w:szCs w:val="24"/>
        </w:rPr>
        <w:t xml:space="preserve"> in a property</w:t>
      </w:r>
      <w:r w:rsidR="00CA4B26">
        <w:rPr>
          <w:rFonts w:ascii="Arial" w:hAnsi="Arial" w:cs="Arial"/>
          <w:sz w:val="24"/>
          <w:szCs w:val="24"/>
        </w:rPr>
        <w:t>.</w:t>
      </w:r>
    </w:p>
    <w:p w14:paraId="45769F07" w14:textId="0BBBAB25" w:rsidR="00116EE7" w:rsidRDefault="00116EE7" w:rsidP="00116EE7">
      <w:pPr>
        <w:pStyle w:val="ListParagraph"/>
        <w:numPr>
          <w:ilvl w:val="0"/>
          <w:numId w:val="4"/>
        </w:numPr>
        <w:rPr>
          <w:rFonts w:ascii="Arial" w:hAnsi="Arial" w:cs="Arial"/>
          <w:sz w:val="24"/>
          <w:szCs w:val="24"/>
        </w:rPr>
      </w:pPr>
      <w:r w:rsidRPr="00E95B99">
        <w:rPr>
          <w:rFonts w:ascii="Arial" w:hAnsi="Arial" w:cs="Arial"/>
          <w:sz w:val="24"/>
          <w:szCs w:val="24"/>
        </w:rPr>
        <w:t>Safeguarding Policy</w:t>
      </w:r>
      <w:r w:rsidR="00CA4B26">
        <w:rPr>
          <w:rFonts w:ascii="Arial" w:hAnsi="Arial" w:cs="Arial"/>
          <w:sz w:val="24"/>
          <w:szCs w:val="24"/>
        </w:rPr>
        <w:t>.</w:t>
      </w:r>
    </w:p>
    <w:p w14:paraId="261EB83B" w14:textId="5658121C" w:rsidR="008324CD" w:rsidRDefault="008324CD" w:rsidP="00116EE7">
      <w:pPr>
        <w:pStyle w:val="ListParagraph"/>
        <w:numPr>
          <w:ilvl w:val="0"/>
          <w:numId w:val="4"/>
        </w:numPr>
        <w:rPr>
          <w:rFonts w:ascii="Arial" w:hAnsi="Arial" w:cs="Arial"/>
          <w:sz w:val="24"/>
          <w:szCs w:val="24"/>
        </w:rPr>
      </w:pPr>
      <w:r>
        <w:rPr>
          <w:rFonts w:ascii="Arial" w:hAnsi="Arial" w:cs="Arial"/>
          <w:sz w:val="24"/>
          <w:szCs w:val="24"/>
        </w:rPr>
        <w:t>First Aid</w:t>
      </w:r>
      <w:r w:rsidR="00CA4B26">
        <w:rPr>
          <w:rFonts w:ascii="Arial" w:hAnsi="Arial" w:cs="Arial"/>
          <w:sz w:val="24"/>
          <w:szCs w:val="24"/>
        </w:rPr>
        <w:t>.</w:t>
      </w:r>
    </w:p>
    <w:p w14:paraId="3884B40E" w14:textId="57CFB4CD" w:rsidR="008324CD" w:rsidRDefault="008324CD" w:rsidP="00116EE7">
      <w:pPr>
        <w:pStyle w:val="ListParagraph"/>
        <w:numPr>
          <w:ilvl w:val="0"/>
          <w:numId w:val="4"/>
        </w:numPr>
        <w:rPr>
          <w:rFonts w:ascii="Arial" w:hAnsi="Arial" w:cs="Arial"/>
          <w:sz w:val="24"/>
          <w:szCs w:val="24"/>
        </w:rPr>
      </w:pPr>
      <w:r>
        <w:rPr>
          <w:rFonts w:ascii="Arial" w:hAnsi="Arial" w:cs="Arial"/>
          <w:sz w:val="24"/>
          <w:szCs w:val="24"/>
        </w:rPr>
        <w:t>Risk Assessments</w:t>
      </w:r>
      <w:r w:rsidR="00CA4B26">
        <w:rPr>
          <w:rFonts w:ascii="Arial" w:hAnsi="Arial" w:cs="Arial"/>
          <w:sz w:val="24"/>
          <w:szCs w:val="24"/>
        </w:rPr>
        <w:t>.</w:t>
      </w:r>
    </w:p>
    <w:p w14:paraId="72228CA7" w14:textId="005BAB85" w:rsidR="008324CD" w:rsidRDefault="008324CD" w:rsidP="00116EE7">
      <w:pPr>
        <w:pStyle w:val="ListParagraph"/>
        <w:numPr>
          <w:ilvl w:val="0"/>
          <w:numId w:val="4"/>
        </w:numPr>
        <w:rPr>
          <w:rFonts w:ascii="Arial" w:hAnsi="Arial" w:cs="Arial"/>
          <w:sz w:val="24"/>
          <w:szCs w:val="24"/>
        </w:rPr>
      </w:pPr>
      <w:r>
        <w:rPr>
          <w:rFonts w:ascii="Arial" w:hAnsi="Arial" w:cs="Arial"/>
          <w:sz w:val="24"/>
          <w:szCs w:val="24"/>
        </w:rPr>
        <w:t>Liability insurance</w:t>
      </w:r>
      <w:r w:rsidR="00CA4B26">
        <w:rPr>
          <w:rFonts w:ascii="Arial" w:hAnsi="Arial" w:cs="Arial"/>
          <w:sz w:val="24"/>
          <w:szCs w:val="24"/>
        </w:rPr>
        <w:t>.</w:t>
      </w:r>
    </w:p>
    <w:p w14:paraId="3FF12DD5" w14:textId="5E2303F5" w:rsidR="00517EE4" w:rsidRPr="008324CD" w:rsidRDefault="008324CD" w:rsidP="008324CD">
      <w:pPr>
        <w:pStyle w:val="ListParagraph"/>
        <w:numPr>
          <w:ilvl w:val="0"/>
          <w:numId w:val="4"/>
        </w:numPr>
        <w:rPr>
          <w:rFonts w:ascii="Arial" w:hAnsi="Arial" w:cs="Arial"/>
          <w:sz w:val="24"/>
          <w:szCs w:val="24"/>
        </w:rPr>
      </w:pPr>
      <w:r>
        <w:rPr>
          <w:rFonts w:ascii="Arial" w:hAnsi="Arial" w:cs="Arial"/>
          <w:sz w:val="24"/>
          <w:szCs w:val="24"/>
        </w:rPr>
        <w:t>H&amp;S policy</w:t>
      </w:r>
      <w:r w:rsidR="00CA4B26">
        <w:rPr>
          <w:rFonts w:ascii="Arial" w:hAnsi="Arial" w:cs="Arial"/>
          <w:sz w:val="24"/>
          <w:szCs w:val="24"/>
        </w:rPr>
        <w:t>.</w:t>
      </w:r>
    </w:p>
    <w:p w14:paraId="2278123B" w14:textId="77777777" w:rsidR="00186564" w:rsidRPr="00E95B99" w:rsidRDefault="00A14654" w:rsidP="00E95B99">
      <w:pPr>
        <w:rPr>
          <w:rFonts w:ascii="Arial" w:hAnsi="Arial" w:cs="Arial"/>
          <w:b/>
          <w:sz w:val="24"/>
          <w:szCs w:val="24"/>
        </w:rPr>
      </w:pPr>
      <w:r w:rsidRPr="00E95B99">
        <w:rPr>
          <w:rFonts w:ascii="Arial" w:hAnsi="Arial" w:cs="Arial"/>
          <w:b/>
          <w:sz w:val="24"/>
          <w:szCs w:val="24"/>
        </w:rPr>
        <w:t>W</w:t>
      </w:r>
      <w:r w:rsidR="00186564" w:rsidRPr="00E95B99">
        <w:rPr>
          <w:rFonts w:ascii="Arial" w:hAnsi="Arial" w:cs="Arial"/>
          <w:b/>
          <w:sz w:val="24"/>
          <w:szCs w:val="24"/>
        </w:rPr>
        <w:t>ho cannot apply?</w:t>
      </w:r>
    </w:p>
    <w:p w14:paraId="4C397056" w14:textId="5AA1235B" w:rsidR="00AB7B83" w:rsidRPr="008324CD" w:rsidRDefault="00A14654" w:rsidP="008324CD">
      <w:pPr>
        <w:rPr>
          <w:rFonts w:ascii="Arial" w:hAnsi="Arial" w:cs="Arial"/>
          <w:sz w:val="24"/>
          <w:szCs w:val="24"/>
        </w:rPr>
      </w:pPr>
      <w:r w:rsidRPr="00E95B99">
        <w:rPr>
          <w:rFonts w:ascii="Arial" w:hAnsi="Arial" w:cs="Arial"/>
          <w:sz w:val="24"/>
          <w:szCs w:val="24"/>
        </w:rPr>
        <w:t>We cannot grant awards to the following:</w:t>
      </w:r>
    </w:p>
    <w:p w14:paraId="52977253" w14:textId="05DB6EA8" w:rsidR="00A14654" w:rsidRPr="00E95B99" w:rsidRDefault="00A14654" w:rsidP="00A14654">
      <w:pPr>
        <w:pStyle w:val="ListParagraph"/>
        <w:numPr>
          <w:ilvl w:val="0"/>
          <w:numId w:val="5"/>
        </w:numPr>
        <w:spacing w:after="0" w:line="240" w:lineRule="auto"/>
        <w:rPr>
          <w:rFonts w:ascii="Arial" w:hAnsi="Arial" w:cs="Arial"/>
          <w:sz w:val="24"/>
          <w:szCs w:val="24"/>
        </w:rPr>
      </w:pPr>
      <w:r w:rsidRPr="00E95B99">
        <w:rPr>
          <w:rFonts w:ascii="Arial" w:hAnsi="Arial" w:cs="Arial"/>
          <w:sz w:val="24"/>
          <w:szCs w:val="24"/>
        </w:rPr>
        <w:t xml:space="preserve">An </w:t>
      </w:r>
      <w:r w:rsidR="00D76607">
        <w:rPr>
          <w:rFonts w:ascii="Arial" w:hAnsi="Arial" w:cs="Arial"/>
          <w:sz w:val="24"/>
          <w:szCs w:val="24"/>
        </w:rPr>
        <w:t>individual</w:t>
      </w:r>
      <w:r w:rsidR="008324CD">
        <w:rPr>
          <w:rFonts w:ascii="Arial" w:hAnsi="Arial" w:cs="Arial"/>
          <w:sz w:val="24"/>
          <w:szCs w:val="24"/>
        </w:rPr>
        <w:t xml:space="preserve"> or sole trader. </w:t>
      </w:r>
    </w:p>
    <w:p w14:paraId="1709C740" w14:textId="77777777" w:rsidR="00A14654" w:rsidRPr="00E95B99" w:rsidRDefault="00A14654" w:rsidP="00A14654">
      <w:pPr>
        <w:pStyle w:val="ListParagraph"/>
        <w:numPr>
          <w:ilvl w:val="0"/>
          <w:numId w:val="5"/>
        </w:numPr>
        <w:spacing w:after="0" w:line="240" w:lineRule="auto"/>
        <w:rPr>
          <w:rFonts w:ascii="Arial" w:hAnsi="Arial" w:cs="Arial"/>
          <w:sz w:val="24"/>
          <w:szCs w:val="24"/>
        </w:rPr>
      </w:pPr>
      <w:r w:rsidRPr="00E95B99">
        <w:rPr>
          <w:rFonts w:ascii="Arial" w:hAnsi="Arial" w:cs="Arial"/>
          <w:sz w:val="24"/>
          <w:szCs w:val="24"/>
        </w:rPr>
        <w:t>A Gambling Club</w:t>
      </w:r>
      <w:r w:rsidR="00D76607">
        <w:rPr>
          <w:rFonts w:ascii="Arial" w:hAnsi="Arial" w:cs="Arial"/>
          <w:sz w:val="24"/>
          <w:szCs w:val="24"/>
        </w:rPr>
        <w:t>.</w:t>
      </w:r>
    </w:p>
    <w:p w14:paraId="6D2DA7B5" w14:textId="77777777" w:rsidR="00A14654" w:rsidRPr="00E95B99" w:rsidRDefault="00A14654" w:rsidP="00A14654">
      <w:pPr>
        <w:pStyle w:val="ListParagraph"/>
        <w:numPr>
          <w:ilvl w:val="0"/>
          <w:numId w:val="5"/>
        </w:numPr>
        <w:spacing w:after="0" w:line="240" w:lineRule="auto"/>
        <w:rPr>
          <w:rFonts w:ascii="Arial" w:hAnsi="Arial" w:cs="Arial"/>
          <w:b/>
          <w:sz w:val="24"/>
          <w:szCs w:val="24"/>
        </w:rPr>
      </w:pPr>
      <w:r w:rsidRPr="00E95B99">
        <w:rPr>
          <w:rFonts w:ascii="Arial" w:hAnsi="Arial" w:cs="Arial"/>
          <w:sz w:val="24"/>
          <w:szCs w:val="24"/>
        </w:rPr>
        <w:t>A Political Organisation</w:t>
      </w:r>
      <w:r w:rsidR="00D76607">
        <w:rPr>
          <w:rFonts w:ascii="Arial" w:hAnsi="Arial" w:cs="Arial"/>
          <w:sz w:val="24"/>
          <w:szCs w:val="24"/>
        </w:rPr>
        <w:t>.</w:t>
      </w:r>
    </w:p>
    <w:p w14:paraId="0B87B335" w14:textId="103F300D" w:rsidR="00913051" w:rsidRPr="00E95B99" w:rsidRDefault="00913051" w:rsidP="00A14654">
      <w:pPr>
        <w:pStyle w:val="ListParagraph"/>
        <w:numPr>
          <w:ilvl w:val="0"/>
          <w:numId w:val="5"/>
        </w:numPr>
        <w:spacing w:after="0" w:line="240" w:lineRule="auto"/>
        <w:rPr>
          <w:rFonts w:ascii="Arial" w:hAnsi="Arial" w:cs="Arial"/>
          <w:sz w:val="24"/>
          <w:szCs w:val="24"/>
        </w:rPr>
      </w:pPr>
      <w:r w:rsidRPr="00E95B99">
        <w:rPr>
          <w:rFonts w:ascii="Arial" w:hAnsi="Arial" w:cs="Arial"/>
          <w:sz w:val="24"/>
          <w:szCs w:val="24"/>
        </w:rPr>
        <w:t xml:space="preserve">Organisations looking to fund activities outside </w:t>
      </w:r>
      <w:r w:rsidR="008324CD">
        <w:rPr>
          <w:rFonts w:ascii="Arial" w:hAnsi="Arial" w:cs="Arial"/>
          <w:sz w:val="24"/>
          <w:szCs w:val="24"/>
        </w:rPr>
        <w:t>of</w:t>
      </w:r>
      <w:r w:rsidRPr="00E95B99">
        <w:rPr>
          <w:rFonts w:ascii="Arial" w:hAnsi="Arial" w:cs="Arial"/>
          <w:sz w:val="24"/>
          <w:szCs w:val="24"/>
        </w:rPr>
        <w:t xml:space="preserve"> Doncaster</w:t>
      </w:r>
      <w:r w:rsidR="00D76607">
        <w:rPr>
          <w:rFonts w:ascii="Arial" w:hAnsi="Arial" w:cs="Arial"/>
          <w:sz w:val="24"/>
          <w:szCs w:val="24"/>
        </w:rPr>
        <w:t>.</w:t>
      </w:r>
    </w:p>
    <w:p w14:paraId="6FF2B3D2" w14:textId="77777777" w:rsidR="00A14654" w:rsidRPr="00E95B99" w:rsidRDefault="00A14654" w:rsidP="00A14654">
      <w:pPr>
        <w:rPr>
          <w:rFonts w:ascii="Arial" w:hAnsi="Arial" w:cs="Arial"/>
          <w:sz w:val="24"/>
          <w:szCs w:val="24"/>
        </w:rPr>
      </w:pPr>
    </w:p>
    <w:p w14:paraId="4CE968A3" w14:textId="77777777" w:rsidR="00293E07" w:rsidRDefault="00293E07" w:rsidP="00E95B99">
      <w:pPr>
        <w:rPr>
          <w:rFonts w:ascii="Arial" w:hAnsi="Arial" w:cs="Arial"/>
          <w:b/>
          <w:sz w:val="24"/>
          <w:szCs w:val="24"/>
        </w:rPr>
      </w:pPr>
    </w:p>
    <w:p w14:paraId="31601E0A" w14:textId="77777777" w:rsidR="00293E07" w:rsidRDefault="00293E07" w:rsidP="00E95B99">
      <w:pPr>
        <w:rPr>
          <w:rFonts w:ascii="Arial" w:hAnsi="Arial" w:cs="Arial"/>
          <w:b/>
          <w:sz w:val="24"/>
          <w:szCs w:val="24"/>
        </w:rPr>
      </w:pPr>
    </w:p>
    <w:p w14:paraId="4F6D43E4" w14:textId="77777777" w:rsidR="00293E07" w:rsidRDefault="00293E07" w:rsidP="00E95B99">
      <w:pPr>
        <w:rPr>
          <w:rFonts w:ascii="Arial" w:hAnsi="Arial" w:cs="Arial"/>
          <w:b/>
          <w:sz w:val="24"/>
          <w:szCs w:val="24"/>
        </w:rPr>
      </w:pPr>
    </w:p>
    <w:p w14:paraId="56E8F3BD" w14:textId="77777777" w:rsidR="008324CD" w:rsidRDefault="008324CD" w:rsidP="008324CD">
      <w:pPr>
        <w:rPr>
          <w:rFonts w:ascii="Arial" w:hAnsi="Arial" w:cs="Arial"/>
          <w:b/>
          <w:sz w:val="24"/>
          <w:szCs w:val="24"/>
        </w:rPr>
      </w:pPr>
    </w:p>
    <w:p w14:paraId="741D5533" w14:textId="77777777" w:rsidR="008324CD" w:rsidRDefault="008324CD" w:rsidP="00D37330">
      <w:pPr>
        <w:jc w:val="center"/>
        <w:rPr>
          <w:rFonts w:ascii="Arial" w:hAnsi="Arial" w:cs="Arial"/>
          <w:b/>
          <w:sz w:val="24"/>
          <w:szCs w:val="24"/>
        </w:rPr>
      </w:pPr>
    </w:p>
    <w:p w14:paraId="5CFB4F0E" w14:textId="59BE49AD" w:rsidR="00186564" w:rsidRPr="00E95B99" w:rsidRDefault="00186564" w:rsidP="00D37330">
      <w:pPr>
        <w:jc w:val="center"/>
        <w:rPr>
          <w:rFonts w:ascii="Arial" w:hAnsi="Arial" w:cs="Arial"/>
          <w:b/>
          <w:sz w:val="24"/>
          <w:szCs w:val="24"/>
        </w:rPr>
      </w:pPr>
      <w:r w:rsidRPr="00E95B99">
        <w:rPr>
          <w:rFonts w:ascii="Arial" w:hAnsi="Arial" w:cs="Arial"/>
          <w:b/>
          <w:sz w:val="24"/>
          <w:szCs w:val="24"/>
        </w:rPr>
        <w:t>What can be funded?</w:t>
      </w:r>
    </w:p>
    <w:p w14:paraId="3014B55D" w14:textId="72AF2B45" w:rsidR="00845CFF" w:rsidRDefault="00845CFF" w:rsidP="00845CFF">
      <w:pPr>
        <w:rPr>
          <w:rFonts w:ascii="Arial" w:hAnsi="Arial" w:cs="Arial"/>
          <w:sz w:val="24"/>
          <w:szCs w:val="24"/>
        </w:rPr>
      </w:pPr>
      <w:r w:rsidRPr="00E95B99">
        <w:rPr>
          <w:rFonts w:ascii="Arial" w:hAnsi="Arial" w:cs="Arial"/>
          <w:sz w:val="24"/>
          <w:szCs w:val="24"/>
        </w:rPr>
        <w:t xml:space="preserve">We can potentially fund any project which supports the delivery of activities and services </w:t>
      </w:r>
      <w:r w:rsidR="008324CD">
        <w:rPr>
          <w:rFonts w:ascii="Arial" w:hAnsi="Arial" w:cs="Arial"/>
          <w:sz w:val="24"/>
          <w:szCs w:val="24"/>
        </w:rPr>
        <w:t>for</w:t>
      </w:r>
      <w:r w:rsidRPr="00E95B99">
        <w:rPr>
          <w:rFonts w:ascii="Arial" w:hAnsi="Arial" w:cs="Arial"/>
          <w:sz w:val="24"/>
          <w:szCs w:val="24"/>
        </w:rPr>
        <w:t xml:space="preserve"> chil</w:t>
      </w:r>
      <w:r w:rsidR="00AB7B83">
        <w:rPr>
          <w:rFonts w:ascii="Arial" w:hAnsi="Arial" w:cs="Arial"/>
          <w:sz w:val="24"/>
          <w:szCs w:val="24"/>
        </w:rPr>
        <w:t>dren and young people with SEND outcomes following</w:t>
      </w:r>
      <w:r w:rsidRPr="00E95B99">
        <w:rPr>
          <w:rFonts w:ascii="Arial" w:hAnsi="Arial" w:cs="Arial"/>
          <w:sz w:val="24"/>
          <w:szCs w:val="24"/>
        </w:rPr>
        <w:t xml:space="preserve"> priorities outlined in the Children and Young People’s plan 20</w:t>
      </w:r>
      <w:r w:rsidR="008324CD">
        <w:rPr>
          <w:rFonts w:ascii="Arial" w:hAnsi="Arial" w:cs="Arial"/>
          <w:sz w:val="24"/>
          <w:szCs w:val="24"/>
        </w:rPr>
        <w:t>22</w:t>
      </w:r>
      <w:r w:rsidRPr="00E95B99">
        <w:rPr>
          <w:rFonts w:ascii="Arial" w:hAnsi="Arial" w:cs="Arial"/>
          <w:sz w:val="24"/>
          <w:szCs w:val="24"/>
        </w:rPr>
        <w:t>-202</w:t>
      </w:r>
      <w:r w:rsidR="008324CD">
        <w:rPr>
          <w:rFonts w:ascii="Arial" w:hAnsi="Arial" w:cs="Arial"/>
          <w:sz w:val="24"/>
          <w:szCs w:val="24"/>
        </w:rPr>
        <w:t>5 and follow our Be Kind ethos.</w:t>
      </w:r>
    </w:p>
    <w:p w14:paraId="257E6C21" w14:textId="357F86DC" w:rsidR="00293E07" w:rsidRDefault="008324CD" w:rsidP="008324CD">
      <w:pPr>
        <w:jc w:val="both"/>
        <w:rPr>
          <w:rFonts w:ascii="Arial" w:hAnsi="Arial" w:cs="Arial"/>
          <w:sz w:val="24"/>
          <w:szCs w:val="24"/>
        </w:rPr>
      </w:pPr>
      <w:r>
        <w:rPr>
          <w:noProof/>
        </w:rPr>
        <w:drawing>
          <wp:inline distT="0" distB="0" distL="0" distR="0" wp14:anchorId="78656529" wp14:editId="2905D110">
            <wp:extent cx="5731510" cy="36360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636010"/>
                    </a:xfrm>
                    <a:prstGeom prst="rect">
                      <a:avLst/>
                    </a:prstGeom>
                  </pic:spPr>
                </pic:pic>
              </a:graphicData>
            </a:graphic>
          </wp:inline>
        </w:drawing>
      </w:r>
    </w:p>
    <w:p w14:paraId="7E07026E" w14:textId="5ECAF595" w:rsidR="00403FA3" w:rsidRDefault="008324CD" w:rsidP="00845CFF">
      <w:pPr>
        <w:rPr>
          <w:rFonts w:ascii="Arial" w:hAnsi="Arial" w:cs="Arial"/>
          <w:sz w:val="24"/>
          <w:szCs w:val="24"/>
        </w:rPr>
      </w:pPr>
      <w:r>
        <w:rPr>
          <w:noProof/>
        </w:rPr>
        <w:drawing>
          <wp:inline distT="0" distB="0" distL="0" distR="0" wp14:anchorId="2B3C3F3B" wp14:editId="180ABA21">
            <wp:extent cx="5731510" cy="268986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689860"/>
                    </a:xfrm>
                    <a:prstGeom prst="rect">
                      <a:avLst/>
                    </a:prstGeom>
                  </pic:spPr>
                </pic:pic>
              </a:graphicData>
            </a:graphic>
          </wp:inline>
        </w:drawing>
      </w:r>
    </w:p>
    <w:p w14:paraId="7670E0B0" w14:textId="451BE21D" w:rsidR="008324CD" w:rsidRPr="008324CD" w:rsidRDefault="00173916" w:rsidP="008324CD">
      <w:pPr>
        <w:rPr>
          <w:rStyle w:val="Hyperlink"/>
          <w:rFonts w:ascii="Arial" w:hAnsi="Arial" w:cs="Arial"/>
          <w:color w:val="auto"/>
          <w:sz w:val="24"/>
          <w:szCs w:val="24"/>
          <w:u w:val="none"/>
        </w:rPr>
      </w:pPr>
      <w:r>
        <w:rPr>
          <w:rFonts w:ascii="Arial" w:hAnsi="Arial" w:cs="Arial"/>
          <w:sz w:val="24"/>
          <w:szCs w:val="24"/>
        </w:rPr>
        <w:t xml:space="preserve">Please follow link for further details: </w:t>
      </w:r>
      <w:r w:rsidR="008324CD" w:rsidRPr="008324CD">
        <w:rPr>
          <w:rFonts w:ascii="Arial" w:hAnsi="Arial" w:cs="Arial"/>
          <w:sz w:val="24"/>
          <w:szCs w:val="24"/>
        </w:rPr>
        <w:fldChar w:fldCharType="begin"/>
      </w:r>
      <w:r w:rsidR="008324CD" w:rsidRPr="008324CD">
        <w:rPr>
          <w:rFonts w:ascii="Arial" w:hAnsi="Arial" w:cs="Arial"/>
          <w:sz w:val="24"/>
          <w:szCs w:val="24"/>
        </w:rPr>
        <w:instrText>HYPERLINK "https://www.google.com/url?sa=t&amp;rct=j&amp;q=&amp;esrc=s&amp;source=web&amp;cd=&amp;ved=2ahUKEwiJwNmMstuIAxVdZ0EAHafEDQAQFnoECAcQAQ&amp;url=https%3A%2F%2Fwww.doncaster.gov.uk%2FDocuments%2FDocumentView%2FStream%2FMedia%2FDefault%2FChildrenYoungPeopleFamilies%2FDocuments%2FCYPP-2022-LR2.pdf&amp;usg=AOvVaw2ZCzrMsPglC20sekt0k8fI&amp;opi=89978449"</w:instrText>
      </w:r>
      <w:r w:rsidR="008324CD" w:rsidRPr="008324CD">
        <w:rPr>
          <w:rFonts w:ascii="Arial" w:hAnsi="Arial" w:cs="Arial"/>
          <w:sz w:val="24"/>
          <w:szCs w:val="24"/>
        </w:rPr>
      </w:r>
      <w:r w:rsidR="008324CD" w:rsidRPr="008324CD">
        <w:rPr>
          <w:rFonts w:ascii="Arial" w:hAnsi="Arial" w:cs="Arial"/>
          <w:sz w:val="24"/>
          <w:szCs w:val="24"/>
        </w:rPr>
        <w:fldChar w:fldCharType="separate"/>
      </w:r>
    </w:p>
    <w:p w14:paraId="6368A610" w14:textId="77777777" w:rsidR="008324CD" w:rsidRPr="008324CD" w:rsidRDefault="008324CD" w:rsidP="008324CD">
      <w:pPr>
        <w:rPr>
          <w:rStyle w:val="Hyperlink"/>
          <w:rFonts w:ascii="Arial" w:hAnsi="Arial" w:cs="Arial"/>
          <w:sz w:val="24"/>
          <w:szCs w:val="24"/>
        </w:rPr>
      </w:pPr>
      <w:r w:rsidRPr="008324CD">
        <w:rPr>
          <w:rStyle w:val="Hyperlink"/>
          <w:rFonts w:ascii="Arial" w:hAnsi="Arial" w:cs="Arial"/>
          <w:sz w:val="24"/>
          <w:szCs w:val="24"/>
        </w:rPr>
        <w:t>Children and Young People's Plan 2022-2025</w:t>
      </w:r>
    </w:p>
    <w:p w14:paraId="7F5E4BC2" w14:textId="245A8030" w:rsidR="00D37330" w:rsidRPr="008324CD" w:rsidRDefault="008324CD" w:rsidP="00A82F40">
      <w:pPr>
        <w:rPr>
          <w:rFonts w:ascii="Arial" w:hAnsi="Arial" w:cs="Arial"/>
          <w:sz w:val="24"/>
          <w:szCs w:val="24"/>
        </w:rPr>
      </w:pPr>
      <w:r w:rsidRPr="008324CD">
        <w:rPr>
          <w:rFonts w:ascii="Arial" w:hAnsi="Arial" w:cs="Arial"/>
          <w:sz w:val="24"/>
          <w:szCs w:val="24"/>
        </w:rPr>
        <w:lastRenderedPageBreak/>
        <w:fldChar w:fldCharType="end"/>
      </w:r>
    </w:p>
    <w:p w14:paraId="5F8D3D4C" w14:textId="77777777" w:rsidR="00186564" w:rsidRDefault="00186564" w:rsidP="00A82F40">
      <w:pPr>
        <w:rPr>
          <w:b/>
          <w:sz w:val="28"/>
          <w:szCs w:val="28"/>
        </w:rPr>
      </w:pPr>
      <w:r>
        <w:rPr>
          <w:b/>
          <w:sz w:val="28"/>
          <w:szCs w:val="28"/>
        </w:rPr>
        <w:t>What we will not fund….</w:t>
      </w:r>
    </w:p>
    <w:p w14:paraId="48757522" w14:textId="77777777" w:rsidR="00575A67" w:rsidRPr="00A82F40" w:rsidRDefault="00575A67" w:rsidP="00575A67">
      <w:pPr>
        <w:pStyle w:val="ListParagraph"/>
        <w:numPr>
          <w:ilvl w:val="0"/>
          <w:numId w:val="7"/>
        </w:numPr>
        <w:spacing w:after="0" w:line="240" w:lineRule="auto"/>
        <w:rPr>
          <w:sz w:val="28"/>
          <w:szCs w:val="28"/>
        </w:rPr>
      </w:pPr>
      <w:r w:rsidRPr="00A82F40">
        <w:rPr>
          <w:sz w:val="28"/>
          <w:szCs w:val="28"/>
        </w:rPr>
        <w:t>Professional fundraisers</w:t>
      </w:r>
    </w:p>
    <w:p w14:paraId="5D1B821A" w14:textId="77777777" w:rsidR="00575A67" w:rsidRPr="00A82F40" w:rsidRDefault="00575A67" w:rsidP="00575A67">
      <w:pPr>
        <w:pStyle w:val="ListParagraph"/>
        <w:numPr>
          <w:ilvl w:val="0"/>
          <w:numId w:val="7"/>
        </w:numPr>
        <w:spacing w:after="0" w:line="240" w:lineRule="auto"/>
        <w:rPr>
          <w:sz w:val="28"/>
          <w:szCs w:val="28"/>
        </w:rPr>
      </w:pPr>
      <w:r w:rsidRPr="00A82F40">
        <w:rPr>
          <w:sz w:val="28"/>
          <w:szCs w:val="28"/>
        </w:rPr>
        <w:t xml:space="preserve">Capital </w:t>
      </w:r>
      <w:proofErr w:type="gramStart"/>
      <w:r w:rsidRPr="00A82F40">
        <w:rPr>
          <w:sz w:val="28"/>
          <w:szCs w:val="28"/>
        </w:rPr>
        <w:t>contingencies</w:t>
      </w:r>
      <w:proofErr w:type="gramEnd"/>
    </w:p>
    <w:p w14:paraId="035AF6BE" w14:textId="77777777" w:rsidR="00575A67" w:rsidRPr="00A82F40" w:rsidRDefault="00575A67" w:rsidP="00575A67">
      <w:pPr>
        <w:pStyle w:val="ListParagraph"/>
        <w:numPr>
          <w:ilvl w:val="0"/>
          <w:numId w:val="7"/>
        </w:numPr>
        <w:spacing w:after="0" w:line="240" w:lineRule="auto"/>
        <w:rPr>
          <w:sz w:val="28"/>
          <w:szCs w:val="28"/>
        </w:rPr>
      </w:pPr>
      <w:r w:rsidRPr="00A82F40">
        <w:rPr>
          <w:sz w:val="28"/>
          <w:szCs w:val="28"/>
        </w:rPr>
        <w:t>Gifts and entertainment</w:t>
      </w:r>
    </w:p>
    <w:p w14:paraId="53B87B96" w14:textId="77777777" w:rsidR="00575A67" w:rsidRPr="00A82F40" w:rsidRDefault="00575A67" w:rsidP="00575A67">
      <w:pPr>
        <w:pStyle w:val="ListParagraph"/>
        <w:numPr>
          <w:ilvl w:val="0"/>
          <w:numId w:val="7"/>
        </w:numPr>
        <w:spacing w:after="0" w:line="240" w:lineRule="auto"/>
        <w:rPr>
          <w:sz w:val="28"/>
          <w:szCs w:val="28"/>
        </w:rPr>
      </w:pPr>
      <w:r w:rsidRPr="00A82F40">
        <w:rPr>
          <w:sz w:val="28"/>
          <w:szCs w:val="28"/>
        </w:rPr>
        <w:t>Faith based activity, that can’t demonstrate wider community benefits.</w:t>
      </w:r>
    </w:p>
    <w:p w14:paraId="676A1BE8" w14:textId="77777777" w:rsidR="00575A67" w:rsidRPr="00A82F40" w:rsidRDefault="00575A67" w:rsidP="00575A67">
      <w:pPr>
        <w:pStyle w:val="ListParagraph"/>
        <w:numPr>
          <w:ilvl w:val="0"/>
          <w:numId w:val="7"/>
        </w:numPr>
        <w:spacing w:after="0" w:line="240" w:lineRule="auto"/>
        <w:rPr>
          <w:sz w:val="28"/>
          <w:szCs w:val="28"/>
        </w:rPr>
      </w:pPr>
      <w:r w:rsidRPr="00A82F40">
        <w:rPr>
          <w:sz w:val="28"/>
          <w:szCs w:val="28"/>
        </w:rPr>
        <w:t>Outstanding Debts</w:t>
      </w:r>
    </w:p>
    <w:p w14:paraId="6CBD7B21" w14:textId="77777777" w:rsidR="00575A67" w:rsidRDefault="00575A67" w:rsidP="00575A67">
      <w:pPr>
        <w:pStyle w:val="ListParagraph"/>
        <w:numPr>
          <w:ilvl w:val="0"/>
          <w:numId w:val="7"/>
        </w:numPr>
        <w:spacing w:after="0" w:line="240" w:lineRule="auto"/>
        <w:rPr>
          <w:sz w:val="28"/>
          <w:szCs w:val="28"/>
        </w:rPr>
      </w:pPr>
      <w:r w:rsidRPr="00A82F40">
        <w:rPr>
          <w:sz w:val="28"/>
          <w:szCs w:val="28"/>
        </w:rPr>
        <w:t>Automatic continuation costs</w:t>
      </w:r>
    </w:p>
    <w:p w14:paraId="3C2997C0" w14:textId="77777777" w:rsidR="00575A67" w:rsidRPr="00D37330" w:rsidRDefault="00575A67" w:rsidP="00D37330">
      <w:pPr>
        <w:pStyle w:val="ListParagraph"/>
        <w:numPr>
          <w:ilvl w:val="0"/>
          <w:numId w:val="7"/>
        </w:numPr>
        <w:spacing w:after="0" w:line="240" w:lineRule="auto"/>
        <w:rPr>
          <w:sz w:val="28"/>
          <w:szCs w:val="28"/>
        </w:rPr>
      </w:pPr>
      <w:r w:rsidRPr="00D37330">
        <w:rPr>
          <w:sz w:val="28"/>
          <w:szCs w:val="28"/>
        </w:rPr>
        <w:t xml:space="preserve">Animal and or plant activity that can’t demonstrate wider community </w:t>
      </w:r>
      <w:proofErr w:type="gramStart"/>
      <w:r w:rsidRPr="00D37330">
        <w:rPr>
          <w:sz w:val="28"/>
          <w:szCs w:val="28"/>
        </w:rPr>
        <w:t>benefits</w:t>
      </w:r>
      <w:proofErr w:type="gramEnd"/>
    </w:p>
    <w:p w14:paraId="22AF76D8" w14:textId="77777777" w:rsidR="00575A67" w:rsidRPr="00A82F40" w:rsidRDefault="00575A67" w:rsidP="00575A67">
      <w:pPr>
        <w:pStyle w:val="ListParagraph"/>
        <w:numPr>
          <w:ilvl w:val="0"/>
          <w:numId w:val="7"/>
        </w:numPr>
        <w:spacing w:after="0" w:line="240" w:lineRule="auto"/>
        <w:rPr>
          <w:sz w:val="28"/>
          <w:szCs w:val="28"/>
        </w:rPr>
      </w:pPr>
      <w:r w:rsidRPr="00A82F40">
        <w:rPr>
          <w:sz w:val="28"/>
          <w:szCs w:val="28"/>
        </w:rPr>
        <w:t>Overseas travel costs</w:t>
      </w:r>
    </w:p>
    <w:p w14:paraId="406F0AFE" w14:textId="77777777" w:rsidR="00575A67" w:rsidRDefault="00575A67" w:rsidP="00575A67">
      <w:pPr>
        <w:pStyle w:val="ListParagraph"/>
        <w:numPr>
          <w:ilvl w:val="0"/>
          <w:numId w:val="7"/>
        </w:numPr>
        <w:spacing w:after="0" w:line="240" w:lineRule="auto"/>
        <w:rPr>
          <w:sz w:val="28"/>
          <w:szCs w:val="28"/>
        </w:rPr>
      </w:pPr>
      <w:r w:rsidRPr="00A82F40">
        <w:rPr>
          <w:sz w:val="28"/>
          <w:szCs w:val="28"/>
        </w:rPr>
        <w:t>Retro</w:t>
      </w:r>
      <w:r w:rsidR="00A82F40" w:rsidRPr="00A82F40">
        <w:rPr>
          <w:sz w:val="28"/>
          <w:szCs w:val="28"/>
        </w:rPr>
        <w:t>s</w:t>
      </w:r>
      <w:r w:rsidRPr="00A82F40">
        <w:rPr>
          <w:sz w:val="28"/>
          <w:szCs w:val="28"/>
        </w:rPr>
        <w:t>pective Action</w:t>
      </w:r>
    </w:p>
    <w:p w14:paraId="7F0599E5" w14:textId="77777777" w:rsidR="00116EE7" w:rsidRDefault="00116EE7" w:rsidP="00575A67">
      <w:pPr>
        <w:pStyle w:val="ListParagraph"/>
        <w:numPr>
          <w:ilvl w:val="0"/>
          <w:numId w:val="7"/>
        </w:numPr>
        <w:spacing w:after="0" w:line="240" w:lineRule="auto"/>
        <w:rPr>
          <w:sz w:val="28"/>
          <w:szCs w:val="28"/>
        </w:rPr>
      </w:pPr>
      <w:r>
        <w:rPr>
          <w:sz w:val="28"/>
          <w:szCs w:val="28"/>
        </w:rPr>
        <w:t>Staff costs</w:t>
      </w:r>
    </w:p>
    <w:p w14:paraId="14EDEE6A" w14:textId="77777777" w:rsidR="00116EE7" w:rsidRDefault="00116EE7" w:rsidP="00575A67">
      <w:pPr>
        <w:pStyle w:val="ListParagraph"/>
        <w:numPr>
          <w:ilvl w:val="0"/>
          <w:numId w:val="7"/>
        </w:numPr>
        <w:spacing w:after="0" w:line="240" w:lineRule="auto"/>
        <w:rPr>
          <w:sz w:val="28"/>
          <w:szCs w:val="28"/>
        </w:rPr>
      </w:pPr>
      <w:r>
        <w:rPr>
          <w:sz w:val="28"/>
          <w:szCs w:val="28"/>
        </w:rPr>
        <w:t>Revenue Funding</w:t>
      </w:r>
    </w:p>
    <w:p w14:paraId="06E014AE" w14:textId="77777777" w:rsidR="00116EE7" w:rsidRDefault="00116EE7" w:rsidP="00575A67">
      <w:pPr>
        <w:pStyle w:val="ListParagraph"/>
        <w:numPr>
          <w:ilvl w:val="0"/>
          <w:numId w:val="7"/>
        </w:numPr>
        <w:spacing w:after="0" w:line="240" w:lineRule="auto"/>
        <w:rPr>
          <w:sz w:val="28"/>
          <w:szCs w:val="28"/>
        </w:rPr>
      </w:pPr>
      <w:r>
        <w:rPr>
          <w:sz w:val="28"/>
          <w:szCs w:val="28"/>
        </w:rPr>
        <w:t>Works that do not comply fully with procedures for building/planning/health and safety regulations.</w:t>
      </w:r>
    </w:p>
    <w:p w14:paraId="3EFBF74C" w14:textId="23574B96" w:rsidR="00584DB3" w:rsidRDefault="00584DB3" w:rsidP="00575A67">
      <w:pPr>
        <w:pStyle w:val="ListParagraph"/>
        <w:numPr>
          <w:ilvl w:val="0"/>
          <w:numId w:val="7"/>
        </w:numPr>
        <w:spacing w:after="0" w:line="240" w:lineRule="auto"/>
        <w:rPr>
          <w:sz w:val="28"/>
          <w:szCs w:val="28"/>
        </w:rPr>
      </w:pPr>
      <w:r>
        <w:rPr>
          <w:sz w:val="28"/>
          <w:szCs w:val="28"/>
        </w:rPr>
        <w:t xml:space="preserve">Any works to a building that cannot demonstrate the appropriate permissions are gained. </w:t>
      </w:r>
    </w:p>
    <w:p w14:paraId="5D860537" w14:textId="77777777" w:rsidR="00A82F40" w:rsidRDefault="00A82F40" w:rsidP="00A82F40">
      <w:pPr>
        <w:spacing w:after="0" w:line="240" w:lineRule="auto"/>
        <w:rPr>
          <w:sz w:val="28"/>
          <w:szCs w:val="28"/>
        </w:rPr>
      </w:pPr>
    </w:p>
    <w:p w14:paraId="7982FD0C" w14:textId="77777777" w:rsidR="00A82F40" w:rsidRDefault="00A82F40" w:rsidP="00A82F40">
      <w:pPr>
        <w:spacing w:after="0" w:line="240" w:lineRule="auto"/>
        <w:rPr>
          <w:sz w:val="28"/>
          <w:szCs w:val="28"/>
        </w:rPr>
      </w:pPr>
      <w:r>
        <w:rPr>
          <w:sz w:val="28"/>
          <w:szCs w:val="28"/>
        </w:rPr>
        <w:t>This list is not exhaustive. If you are unsure whether you are eligible for funding or if you need any clarification, please contac</w:t>
      </w:r>
      <w:r w:rsidR="00075B9A">
        <w:rPr>
          <w:sz w:val="28"/>
          <w:szCs w:val="28"/>
        </w:rPr>
        <w:t xml:space="preserve">t </w:t>
      </w:r>
      <w:hyperlink r:id="rId16" w:history="1">
        <w:r w:rsidR="00075B9A" w:rsidRPr="002F38A0">
          <w:rPr>
            <w:rStyle w:val="Hyperlink"/>
            <w:sz w:val="28"/>
            <w:szCs w:val="28"/>
          </w:rPr>
          <w:t>SBCapitalGrantFund.Applications@doncaster.gov.uk</w:t>
        </w:r>
      </w:hyperlink>
    </w:p>
    <w:p w14:paraId="3132AF0B" w14:textId="77777777" w:rsidR="00075B9A" w:rsidRPr="00A82F40" w:rsidRDefault="00075B9A" w:rsidP="00A82F40">
      <w:pPr>
        <w:spacing w:after="0" w:line="240" w:lineRule="auto"/>
        <w:rPr>
          <w:sz w:val="28"/>
          <w:szCs w:val="28"/>
        </w:rPr>
      </w:pPr>
    </w:p>
    <w:p w14:paraId="0072123D" w14:textId="77777777" w:rsidR="00CE5EAE" w:rsidRPr="00CE5EAE" w:rsidRDefault="00186564" w:rsidP="00CE5EAE">
      <w:pPr>
        <w:rPr>
          <w:b/>
          <w:sz w:val="28"/>
          <w:szCs w:val="28"/>
        </w:rPr>
      </w:pPr>
      <w:r>
        <w:rPr>
          <w:b/>
          <w:sz w:val="28"/>
          <w:szCs w:val="28"/>
        </w:rPr>
        <w:t>The Basics</w:t>
      </w:r>
    </w:p>
    <w:p w14:paraId="33326E73" w14:textId="3A6F67C5" w:rsidR="00A82F40" w:rsidRPr="00C7027C" w:rsidRDefault="00CE5EAE" w:rsidP="00D76607">
      <w:pPr>
        <w:pStyle w:val="ListParagraph"/>
        <w:numPr>
          <w:ilvl w:val="0"/>
          <w:numId w:val="8"/>
        </w:numPr>
        <w:rPr>
          <w:sz w:val="28"/>
          <w:szCs w:val="28"/>
        </w:rPr>
      </w:pPr>
      <w:r w:rsidRPr="00A82F40">
        <w:rPr>
          <w:sz w:val="28"/>
          <w:szCs w:val="28"/>
        </w:rPr>
        <w:t>D</w:t>
      </w:r>
      <w:r>
        <w:rPr>
          <w:sz w:val="28"/>
          <w:szCs w:val="28"/>
        </w:rPr>
        <w:t xml:space="preserve">eadline </w:t>
      </w:r>
      <w:r w:rsidR="00A82F40" w:rsidRPr="00CE5EAE">
        <w:rPr>
          <w:sz w:val="28"/>
          <w:szCs w:val="28"/>
        </w:rPr>
        <w:t>for</w:t>
      </w:r>
      <w:r w:rsidR="00116EE7" w:rsidRPr="00CE5EAE">
        <w:rPr>
          <w:sz w:val="28"/>
          <w:szCs w:val="28"/>
        </w:rPr>
        <w:t xml:space="preserve"> </w:t>
      </w:r>
      <w:r w:rsidR="00093958">
        <w:rPr>
          <w:sz w:val="28"/>
          <w:szCs w:val="28"/>
        </w:rPr>
        <w:t xml:space="preserve">your </w:t>
      </w:r>
      <w:r w:rsidRPr="00CE5EAE">
        <w:rPr>
          <w:sz w:val="28"/>
          <w:szCs w:val="28"/>
        </w:rPr>
        <w:t>submissions</w:t>
      </w:r>
      <w:r w:rsidR="00116EE7" w:rsidRPr="00CE5EAE">
        <w:rPr>
          <w:sz w:val="28"/>
          <w:szCs w:val="28"/>
        </w:rPr>
        <w:t xml:space="preserve"> is </w:t>
      </w:r>
      <w:r w:rsidR="00CF4754">
        <w:rPr>
          <w:b/>
          <w:sz w:val="28"/>
          <w:szCs w:val="28"/>
        </w:rPr>
        <w:t>5</w:t>
      </w:r>
      <w:r w:rsidR="00CF4754" w:rsidRPr="00CF4754">
        <w:rPr>
          <w:b/>
          <w:sz w:val="28"/>
          <w:szCs w:val="28"/>
          <w:vertAlign w:val="superscript"/>
        </w:rPr>
        <w:t>th</w:t>
      </w:r>
      <w:r w:rsidR="00CF4754">
        <w:rPr>
          <w:b/>
          <w:sz w:val="28"/>
          <w:szCs w:val="28"/>
        </w:rPr>
        <w:t xml:space="preserve"> February</w:t>
      </w:r>
      <w:r w:rsidR="008B2AB2">
        <w:rPr>
          <w:b/>
          <w:sz w:val="28"/>
          <w:szCs w:val="28"/>
        </w:rPr>
        <w:t xml:space="preserve"> 202</w:t>
      </w:r>
      <w:r w:rsidR="00CF4754">
        <w:rPr>
          <w:b/>
          <w:sz w:val="28"/>
          <w:szCs w:val="28"/>
        </w:rPr>
        <w:t>5</w:t>
      </w:r>
    </w:p>
    <w:p w14:paraId="64377F03" w14:textId="78608829" w:rsidR="00C7027C" w:rsidRPr="00C7027C" w:rsidRDefault="00C7027C" w:rsidP="00D76607">
      <w:pPr>
        <w:pStyle w:val="ListParagraph"/>
        <w:numPr>
          <w:ilvl w:val="0"/>
          <w:numId w:val="8"/>
        </w:numPr>
        <w:rPr>
          <w:bCs/>
          <w:sz w:val="28"/>
          <w:szCs w:val="28"/>
        </w:rPr>
      </w:pPr>
      <w:r w:rsidRPr="00C7027C">
        <w:rPr>
          <w:bCs/>
          <w:sz w:val="28"/>
          <w:szCs w:val="28"/>
        </w:rPr>
        <w:t xml:space="preserve">The maximum amount organisations can apply for is </w:t>
      </w:r>
      <w:proofErr w:type="gramStart"/>
      <w:r w:rsidRPr="00C7027C">
        <w:rPr>
          <w:b/>
          <w:color w:val="FF0000"/>
          <w:sz w:val="28"/>
          <w:szCs w:val="28"/>
        </w:rPr>
        <w:t>£5,000</w:t>
      </w:r>
      <w:proofErr w:type="gramEnd"/>
    </w:p>
    <w:p w14:paraId="30C405C6" w14:textId="6AD149BE" w:rsidR="00A82F40" w:rsidRPr="00A82F40" w:rsidRDefault="00A82F40" w:rsidP="00A82F40">
      <w:pPr>
        <w:pStyle w:val="ListParagraph"/>
        <w:numPr>
          <w:ilvl w:val="0"/>
          <w:numId w:val="8"/>
        </w:numPr>
        <w:rPr>
          <w:sz w:val="28"/>
          <w:szCs w:val="28"/>
        </w:rPr>
      </w:pPr>
      <w:r w:rsidRPr="00A82F40">
        <w:rPr>
          <w:sz w:val="28"/>
          <w:szCs w:val="28"/>
        </w:rPr>
        <w:t xml:space="preserve">Grants must be spent as stated </w:t>
      </w:r>
      <w:r w:rsidR="00093958">
        <w:rPr>
          <w:sz w:val="28"/>
          <w:szCs w:val="28"/>
        </w:rPr>
        <w:t>with</w:t>
      </w:r>
      <w:r w:rsidRPr="00A82F40">
        <w:rPr>
          <w:sz w:val="28"/>
          <w:szCs w:val="28"/>
        </w:rPr>
        <w:t>in the Grant Approval</w:t>
      </w:r>
      <w:r w:rsidR="00093958">
        <w:rPr>
          <w:sz w:val="28"/>
          <w:szCs w:val="28"/>
        </w:rPr>
        <w:t xml:space="preserve"> notification.</w:t>
      </w:r>
    </w:p>
    <w:p w14:paraId="6B1E53A8" w14:textId="3FCB82E6" w:rsidR="00A82F40" w:rsidRPr="008B2AB2" w:rsidRDefault="00A82F40" w:rsidP="00A82F40">
      <w:pPr>
        <w:pStyle w:val="ListParagraph"/>
        <w:numPr>
          <w:ilvl w:val="0"/>
          <w:numId w:val="8"/>
        </w:numPr>
        <w:rPr>
          <w:sz w:val="28"/>
          <w:szCs w:val="28"/>
        </w:rPr>
      </w:pPr>
      <w:r w:rsidRPr="00A82F40">
        <w:rPr>
          <w:sz w:val="28"/>
          <w:szCs w:val="28"/>
        </w:rPr>
        <w:t xml:space="preserve">All funding must be spent by </w:t>
      </w:r>
      <w:r w:rsidR="00897754" w:rsidRPr="00897754">
        <w:rPr>
          <w:b/>
          <w:sz w:val="28"/>
          <w:szCs w:val="28"/>
        </w:rPr>
        <w:t>31</w:t>
      </w:r>
      <w:r w:rsidR="00897754" w:rsidRPr="00897754">
        <w:rPr>
          <w:b/>
          <w:sz w:val="28"/>
          <w:szCs w:val="28"/>
          <w:vertAlign w:val="superscript"/>
        </w:rPr>
        <w:t>st</w:t>
      </w:r>
      <w:r w:rsidR="00897754" w:rsidRPr="00897754">
        <w:rPr>
          <w:b/>
          <w:sz w:val="28"/>
          <w:szCs w:val="28"/>
        </w:rPr>
        <w:t xml:space="preserve"> </w:t>
      </w:r>
      <w:r w:rsidR="00093958">
        <w:rPr>
          <w:b/>
          <w:sz w:val="28"/>
          <w:szCs w:val="28"/>
        </w:rPr>
        <w:t>March 2025</w:t>
      </w:r>
      <w:r w:rsidR="00897754" w:rsidRPr="00897754">
        <w:rPr>
          <w:b/>
          <w:sz w:val="28"/>
          <w:szCs w:val="28"/>
        </w:rPr>
        <w:t>.</w:t>
      </w:r>
    </w:p>
    <w:p w14:paraId="2CAE0C2A" w14:textId="1B5AB0BA" w:rsidR="008B2AB2" w:rsidRPr="00166C11" w:rsidRDefault="008B2AB2" w:rsidP="00A82F40">
      <w:pPr>
        <w:pStyle w:val="ListParagraph"/>
        <w:numPr>
          <w:ilvl w:val="0"/>
          <w:numId w:val="8"/>
        </w:numPr>
        <w:rPr>
          <w:sz w:val="28"/>
          <w:szCs w:val="28"/>
        </w:rPr>
      </w:pPr>
      <w:r w:rsidRPr="008B2AB2">
        <w:rPr>
          <w:bCs/>
          <w:sz w:val="28"/>
          <w:szCs w:val="28"/>
        </w:rPr>
        <w:t>Activities must be published on the Local Offer</w:t>
      </w:r>
      <w:r>
        <w:rPr>
          <w:b/>
          <w:sz w:val="28"/>
          <w:szCs w:val="28"/>
        </w:rPr>
        <w:t xml:space="preserve"> </w:t>
      </w:r>
      <w:r w:rsidRPr="00166C11">
        <w:rPr>
          <w:bCs/>
          <w:sz w:val="28"/>
          <w:szCs w:val="28"/>
        </w:rPr>
        <w:t xml:space="preserve">by </w:t>
      </w:r>
      <w:r>
        <w:rPr>
          <w:b/>
          <w:sz w:val="28"/>
          <w:szCs w:val="28"/>
        </w:rPr>
        <w:t>30</w:t>
      </w:r>
      <w:r w:rsidRPr="008B2AB2">
        <w:rPr>
          <w:b/>
          <w:sz w:val="28"/>
          <w:szCs w:val="28"/>
          <w:vertAlign w:val="superscript"/>
        </w:rPr>
        <w:t>th</w:t>
      </w:r>
      <w:r>
        <w:rPr>
          <w:b/>
          <w:sz w:val="28"/>
          <w:szCs w:val="28"/>
        </w:rPr>
        <w:t xml:space="preserve"> June 2025</w:t>
      </w:r>
    </w:p>
    <w:p w14:paraId="339CE367" w14:textId="0AE6463F" w:rsidR="00166C11" w:rsidRPr="00897754" w:rsidRDefault="00166C11" w:rsidP="00A82F40">
      <w:pPr>
        <w:pStyle w:val="ListParagraph"/>
        <w:numPr>
          <w:ilvl w:val="0"/>
          <w:numId w:val="8"/>
        </w:numPr>
        <w:rPr>
          <w:sz w:val="28"/>
          <w:szCs w:val="28"/>
        </w:rPr>
      </w:pPr>
      <w:r w:rsidRPr="00166C11">
        <w:rPr>
          <w:bCs/>
          <w:sz w:val="28"/>
          <w:szCs w:val="28"/>
        </w:rPr>
        <w:t>Evaluation submitted by</w:t>
      </w:r>
      <w:r>
        <w:rPr>
          <w:b/>
          <w:sz w:val="28"/>
          <w:szCs w:val="28"/>
        </w:rPr>
        <w:t xml:space="preserve"> 21</w:t>
      </w:r>
      <w:r w:rsidRPr="00166C11">
        <w:rPr>
          <w:b/>
          <w:sz w:val="28"/>
          <w:szCs w:val="28"/>
          <w:vertAlign w:val="superscript"/>
        </w:rPr>
        <w:t>st</w:t>
      </w:r>
      <w:r>
        <w:rPr>
          <w:b/>
          <w:sz w:val="28"/>
          <w:szCs w:val="28"/>
        </w:rPr>
        <w:t xml:space="preserve"> </w:t>
      </w:r>
      <w:proofErr w:type="gramStart"/>
      <w:r>
        <w:rPr>
          <w:b/>
          <w:sz w:val="28"/>
          <w:szCs w:val="28"/>
        </w:rPr>
        <w:t>July</w:t>
      </w:r>
      <w:proofErr w:type="gramEnd"/>
    </w:p>
    <w:p w14:paraId="057C4A9C" w14:textId="7D6993A2" w:rsidR="00A82F40" w:rsidRPr="00A82F40" w:rsidRDefault="00A82F40" w:rsidP="00A82F40">
      <w:pPr>
        <w:pStyle w:val="ListParagraph"/>
        <w:numPr>
          <w:ilvl w:val="0"/>
          <w:numId w:val="8"/>
        </w:numPr>
        <w:rPr>
          <w:sz w:val="28"/>
          <w:szCs w:val="28"/>
        </w:rPr>
      </w:pPr>
      <w:r w:rsidRPr="00A82F40">
        <w:rPr>
          <w:sz w:val="28"/>
          <w:szCs w:val="28"/>
        </w:rPr>
        <w:t>The grant can’t be used to fund costs incurred prior to the date of the grant approval</w:t>
      </w:r>
      <w:r w:rsidR="00093958">
        <w:rPr>
          <w:sz w:val="28"/>
          <w:szCs w:val="28"/>
        </w:rPr>
        <w:t>.</w:t>
      </w:r>
    </w:p>
    <w:p w14:paraId="0C46F434" w14:textId="76C74619" w:rsidR="00A82F40" w:rsidRPr="00A82F40" w:rsidRDefault="00A82F40" w:rsidP="00A82F40">
      <w:pPr>
        <w:pStyle w:val="ListParagraph"/>
        <w:numPr>
          <w:ilvl w:val="0"/>
          <w:numId w:val="8"/>
        </w:numPr>
        <w:rPr>
          <w:sz w:val="28"/>
          <w:szCs w:val="28"/>
        </w:rPr>
      </w:pPr>
      <w:r w:rsidRPr="00A82F40">
        <w:rPr>
          <w:sz w:val="28"/>
          <w:szCs w:val="28"/>
        </w:rPr>
        <w:t xml:space="preserve">You will be required to produce evidence that the grant has been spent in line with your Grant Approval. Failure to provide this information will result in your organisation being required to pay back to the </w:t>
      </w:r>
      <w:r w:rsidR="00093958">
        <w:rPr>
          <w:sz w:val="28"/>
          <w:szCs w:val="28"/>
        </w:rPr>
        <w:t>C</w:t>
      </w:r>
      <w:r w:rsidRPr="00A82F40">
        <w:rPr>
          <w:sz w:val="28"/>
          <w:szCs w:val="28"/>
        </w:rPr>
        <w:t>ouncil the value of any grant expenditure that can’t be evidenced.</w:t>
      </w:r>
    </w:p>
    <w:p w14:paraId="191324D7" w14:textId="497011AD" w:rsidR="00A82F40" w:rsidRPr="00A82F40" w:rsidRDefault="00A82F40" w:rsidP="00A82F40">
      <w:pPr>
        <w:pStyle w:val="ListParagraph"/>
        <w:numPr>
          <w:ilvl w:val="0"/>
          <w:numId w:val="8"/>
        </w:numPr>
        <w:rPr>
          <w:sz w:val="28"/>
          <w:szCs w:val="28"/>
        </w:rPr>
      </w:pPr>
      <w:r w:rsidRPr="00A82F40">
        <w:rPr>
          <w:sz w:val="28"/>
          <w:szCs w:val="28"/>
        </w:rPr>
        <w:lastRenderedPageBreak/>
        <w:t xml:space="preserve">The applicant must be able to demonstrate impact:  that the project represents good value for money and benefits </w:t>
      </w:r>
      <w:r w:rsidR="00580F89">
        <w:rPr>
          <w:sz w:val="28"/>
          <w:szCs w:val="28"/>
        </w:rPr>
        <w:t>SEND</w:t>
      </w:r>
      <w:r w:rsidRPr="00A82F40">
        <w:rPr>
          <w:sz w:val="28"/>
          <w:szCs w:val="28"/>
        </w:rPr>
        <w:t xml:space="preserve"> </w:t>
      </w:r>
      <w:r w:rsidR="00580F89">
        <w:rPr>
          <w:sz w:val="28"/>
          <w:szCs w:val="28"/>
        </w:rPr>
        <w:t xml:space="preserve">children and young </w:t>
      </w:r>
      <w:r w:rsidRPr="00A82F40">
        <w:rPr>
          <w:sz w:val="28"/>
          <w:szCs w:val="28"/>
        </w:rPr>
        <w:t xml:space="preserve">people of </w:t>
      </w:r>
      <w:r w:rsidR="00580F89">
        <w:rPr>
          <w:sz w:val="28"/>
          <w:szCs w:val="28"/>
        </w:rPr>
        <w:t>Doncaster</w:t>
      </w:r>
      <w:r w:rsidRPr="00A82F40">
        <w:rPr>
          <w:sz w:val="28"/>
          <w:szCs w:val="28"/>
        </w:rPr>
        <w:t>.</w:t>
      </w:r>
    </w:p>
    <w:p w14:paraId="0E791D8E" w14:textId="77777777" w:rsidR="00A82F40" w:rsidRDefault="00A82F40" w:rsidP="00A82F40">
      <w:pPr>
        <w:pStyle w:val="ListParagraph"/>
        <w:numPr>
          <w:ilvl w:val="0"/>
          <w:numId w:val="8"/>
        </w:numPr>
        <w:rPr>
          <w:sz w:val="28"/>
          <w:szCs w:val="28"/>
        </w:rPr>
      </w:pPr>
      <w:r w:rsidRPr="00A82F40">
        <w:rPr>
          <w:sz w:val="28"/>
          <w:szCs w:val="28"/>
        </w:rPr>
        <w:t>The successful applicant must make available for inspection by a representative of the Council on request, financial records to evidence appropriate spending of the grant.</w:t>
      </w:r>
    </w:p>
    <w:p w14:paraId="041344A8" w14:textId="6E24DB93" w:rsidR="00093958" w:rsidRPr="00A82F40" w:rsidRDefault="00093958" w:rsidP="00A82F40">
      <w:pPr>
        <w:pStyle w:val="ListParagraph"/>
        <w:numPr>
          <w:ilvl w:val="0"/>
          <w:numId w:val="8"/>
        </w:numPr>
        <w:rPr>
          <w:sz w:val="28"/>
          <w:szCs w:val="28"/>
        </w:rPr>
      </w:pPr>
      <w:r>
        <w:rPr>
          <w:sz w:val="28"/>
          <w:szCs w:val="28"/>
        </w:rPr>
        <w:t>All policies</w:t>
      </w:r>
      <w:r w:rsidR="00C7027C">
        <w:rPr>
          <w:sz w:val="28"/>
          <w:szCs w:val="28"/>
        </w:rPr>
        <w:t xml:space="preserve"> and supporting documents listed on the application</w:t>
      </w:r>
      <w:r>
        <w:rPr>
          <w:sz w:val="28"/>
          <w:szCs w:val="28"/>
        </w:rPr>
        <w:t xml:space="preserve"> </w:t>
      </w:r>
      <w:r w:rsidRPr="00C7027C">
        <w:rPr>
          <w:b/>
          <w:bCs/>
          <w:sz w:val="28"/>
          <w:szCs w:val="28"/>
        </w:rPr>
        <w:t>must be submitted along with the application for it to be considered.</w:t>
      </w:r>
      <w:r>
        <w:rPr>
          <w:sz w:val="28"/>
          <w:szCs w:val="28"/>
        </w:rPr>
        <w:t xml:space="preserve"> </w:t>
      </w:r>
    </w:p>
    <w:p w14:paraId="4FACFE18" w14:textId="77777777" w:rsidR="00093958" w:rsidRDefault="00093958">
      <w:pPr>
        <w:jc w:val="center"/>
        <w:rPr>
          <w:b/>
          <w:sz w:val="28"/>
          <w:szCs w:val="28"/>
        </w:rPr>
      </w:pPr>
    </w:p>
    <w:p w14:paraId="6EB6AE20" w14:textId="77777777" w:rsidR="00186564" w:rsidRDefault="00186564" w:rsidP="00D37330">
      <w:pPr>
        <w:jc w:val="center"/>
        <w:rPr>
          <w:b/>
          <w:sz w:val="28"/>
          <w:szCs w:val="28"/>
        </w:rPr>
      </w:pPr>
      <w:r>
        <w:rPr>
          <w:b/>
          <w:sz w:val="28"/>
          <w:szCs w:val="28"/>
        </w:rPr>
        <w:t>The Application Process</w:t>
      </w:r>
    </w:p>
    <w:p w14:paraId="7142F29D" w14:textId="77777777" w:rsidR="00A82F40" w:rsidRDefault="00A82F40">
      <w:pPr>
        <w:jc w:val="center"/>
        <w:rPr>
          <w:b/>
          <w:sz w:val="28"/>
          <w:szCs w:val="28"/>
        </w:rPr>
      </w:pPr>
    </w:p>
    <w:tbl>
      <w:tblPr>
        <w:tblStyle w:val="TableGrid"/>
        <w:tblW w:w="0" w:type="auto"/>
        <w:tblLook w:val="04A0" w:firstRow="1" w:lastRow="0" w:firstColumn="1" w:lastColumn="0" w:noHBand="0" w:noVBand="1"/>
      </w:tblPr>
      <w:tblGrid>
        <w:gridCol w:w="2234"/>
        <w:gridCol w:w="6782"/>
      </w:tblGrid>
      <w:tr w:rsidR="00A63071" w14:paraId="6C2A40A1" w14:textId="77777777" w:rsidTr="00A63071">
        <w:tc>
          <w:tcPr>
            <w:tcW w:w="2234" w:type="dxa"/>
          </w:tcPr>
          <w:p w14:paraId="51091F04" w14:textId="1C620EEB" w:rsidR="00A63071" w:rsidRDefault="00A63071">
            <w:pPr>
              <w:jc w:val="center"/>
              <w:rPr>
                <w:b/>
                <w:sz w:val="28"/>
                <w:szCs w:val="28"/>
              </w:rPr>
            </w:pPr>
            <w:r>
              <w:rPr>
                <w:b/>
                <w:sz w:val="28"/>
                <w:szCs w:val="28"/>
              </w:rPr>
              <w:t>Application Guidance</w:t>
            </w:r>
            <w:r w:rsidR="703ED9F3" w:rsidRPr="11A37430">
              <w:rPr>
                <w:b/>
                <w:bCs/>
                <w:sz w:val="28"/>
                <w:szCs w:val="28"/>
              </w:rPr>
              <w:t xml:space="preserve"> and </w:t>
            </w:r>
            <w:proofErr w:type="gramStart"/>
            <w:r w:rsidR="703ED9F3" w:rsidRPr="11A37430">
              <w:rPr>
                <w:b/>
                <w:bCs/>
                <w:sz w:val="28"/>
                <w:szCs w:val="28"/>
              </w:rPr>
              <w:t>due-diligence</w:t>
            </w:r>
            <w:proofErr w:type="gramEnd"/>
            <w:r w:rsidR="703ED9F3" w:rsidRPr="11A37430">
              <w:rPr>
                <w:b/>
                <w:bCs/>
                <w:sz w:val="28"/>
                <w:szCs w:val="28"/>
              </w:rPr>
              <w:t xml:space="preserve"> </w:t>
            </w:r>
          </w:p>
        </w:tc>
        <w:tc>
          <w:tcPr>
            <w:tcW w:w="6782" w:type="dxa"/>
          </w:tcPr>
          <w:p w14:paraId="29C6AB07" w14:textId="5D789E89" w:rsidR="00D277F1" w:rsidRDefault="703ED9F3" w:rsidP="00A82F40">
            <w:pPr>
              <w:rPr>
                <w:sz w:val="28"/>
                <w:szCs w:val="28"/>
              </w:rPr>
            </w:pPr>
            <w:r w:rsidRPr="11A37430">
              <w:rPr>
                <w:sz w:val="28"/>
                <w:szCs w:val="28"/>
              </w:rPr>
              <w:t xml:space="preserve">Each question will carry a score so please complete fully </w:t>
            </w:r>
            <w:r w:rsidR="1972673E" w:rsidRPr="11A37430">
              <w:rPr>
                <w:sz w:val="28"/>
                <w:szCs w:val="28"/>
              </w:rPr>
              <w:t>and</w:t>
            </w:r>
            <w:r w:rsidRPr="11A37430">
              <w:rPr>
                <w:sz w:val="28"/>
                <w:szCs w:val="28"/>
              </w:rPr>
              <w:t xml:space="preserve"> where possible</w:t>
            </w:r>
            <w:r w:rsidR="018B0953" w:rsidRPr="11A37430">
              <w:rPr>
                <w:sz w:val="28"/>
                <w:szCs w:val="28"/>
              </w:rPr>
              <w:t xml:space="preserve">, please give </w:t>
            </w:r>
            <w:r w:rsidRPr="11A37430">
              <w:rPr>
                <w:sz w:val="28"/>
                <w:szCs w:val="28"/>
              </w:rPr>
              <w:t>examples</w:t>
            </w:r>
            <w:r w:rsidR="14E37D4C" w:rsidRPr="11A37430">
              <w:rPr>
                <w:sz w:val="28"/>
                <w:szCs w:val="28"/>
              </w:rPr>
              <w:t xml:space="preserve">. You </w:t>
            </w:r>
            <w:r w:rsidR="7C96FB35" w:rsidRPr="11A37430">
              <w:rPr>
                <w:sz w:val="28"/>
                <w:szCs w:val="28"/>
              </w:rPr>
              <w:t>must also submit along with the application all the requested policies and procedures, as checks will also be completed on t</w:t>
            </w:r>
            <w:r w:rsidR="00B818D4" w:rsidRPr="11A37430">
              <w:rPr>
                <w:sz w:val="28"/>
                <w:szCs w:val="28"/>
              </w:rPr>
              <w:t>hese</w:t>
            </w:r>
            <w:r w:rsidR="3DAAACED" w:rsidRPr="11A37430">
              <w:rPr>
                <w:sz w:val="28"/>
                <w:szCs w:val="28"/>
              </w:rPr>
              <w:t>,</w:t>
            </w:r>
            <w:r w:rsidR="00B818D4" w:rsidRPr="11A37430">
              <w:rPr>
                <w:sz w:val="28"/>
                <w:szCs w:val="28"/>
              </w:rPr>
              <w:t xml:space="preserve"> so ensure all documents are dated and in date. </w:t>
            </w:r>
            <w:r w:rsidR="7C96FB35" w:rsidRPr="11A37430">
              <w:rPr>
                <w:sz w:val="28"/>
                <w:szCs w:val="28"/>
              </w:rPr>
              <w:t xml:space="preserve"> </w:t>
            </w:r>
            <w:r w:rsidR="3F8CB3A3" w:rsidRPr="11A37430">
              <w:rPr>
                <w:sz w:val="28"/>
                <w:szCs w:val="28"/>
              </w:rPr>
              <w:t xml:space="preserve">Applications will not progress without compliant documentation. </w:t>
            </w:r>
          </w:p>
          <w:p w14:paraId="0C81BE0C" w14:textId="77777777" w:rsidR="00D277F1" w:rsidRDefault="00D277F1" w:rsidP="00A82F40">
            <w:pPr>
              <w:rPr>
                <w:sz w:val="28"/>
                <w:szCs w:val="28"/>
              </w:rPr>
            </w:pPr>
          </w:p>
          <w:p w14:paraId="7213640F" w14:textId="77777777" w:rsidR="00D277F1" w:rsidRDefault="00D277F1" w:rsidP="00A82F40">
            <w:pPr>
              <w:rPr>
                <w:sz w:val="28"/>
                <w:szCs w:val="28"/>
              </w:rPr>
            </w:pPr>
          </w:p>
          <w:p w14:paraId="65F7BD69" w14:textId="1C5DD882" w:rsidR="00D277F1" w:rsidRPr="00897754" w:rsidRDefault="00D277F1" w:rsidP="00A82F40">
            <w:pPr>
              <w:rPr>
                <w:sz w:val="28"/>
                <w:szCs w:val="28"/>
              </w:rPr>
            </w:pPr>
          </w:p>
        </w:tc>
      </w:tr>
      <w:tr w:rsidR="00A82F40" w14:paraId="7D2AEDF6" w14:textId="77777777" w:rsidTr="00A63071">
        <w:tc>
          <w:tcPr>
            <w:tcW w:w="2234" w:type="dxa"/>
          </w:tcPr>
          <w:p w14:paraId="30626DF1" w14:textId="77777777" w:rsidR="00A82F40" w:rsidRDefault="00A82F40">
            <w:pPr>
              <w:jc w:val="center"/>
              <w:rPr>
                <w:b/>
                <w:sz w:val="28"/>
                <w:szCs w:val="28"/>
              </w:rPr>
            </w:pPr>
            <w:r>
              <w:rPr>
                <w:b/>
                <w:sz w:val="28"/>
                <w:szCs w:val="28"/>
              </w:rPr>
              <w:t>Applying</w:t>
            </w:r>
          </w:p>
        </w:tc>
        <w:tc>
          <w:tcPr>
            <w:tcW w:w="6782" w:type="dxa"/>
          </w:tcPr>
          <w:p w14:paraId="4B208899" w14:textId="77777777" w:rsidR="00897754" w:rsidRPr="00897754" w:rsidRDefault="00A82F40" w:rsidP="00A82F40">
            <w:pPr>
              <w:rPr>
                <w:sz w:val="28"/>
                <w:szCs w:val="28"/>
              </w:rPr>
            </w:pPr>
            <w:r w:rsidRPr="00897754">
              <w:rPr>
                <w:sz w:val="28"/>
                <w:szCs w:val="28"/>
              </w:rPr>
              <w:t>To request an</w:t>
            </w:r>
            <w:r w:rsidR="00897754" w:rsidRPr="00897754">
              <w:rPr>
                <w:sz w:val="28"/>
                <w:szCs w:val="28"/>
              </w:rPr>
              <w:t xml:space="preserve"> application please follow link.</w:t>
            </w:r>
          </w:p>
          <w:p w14:paraId="3A252B73" w14:textId="77777777" w:rsidR="00897754" w:rsidRPr="00897754" w:rsidRDefault="00000000" w:rsidP="00A82F40">
            <w:pPr>
              <w:rPr>
                <w:sz w:val="28"/>
                <w:szCs w:val="28"/>
              </w:rPr>
            </w:pPr>
            <w:hyperlink r:id="rId17" w:history="1">
              <w:r w:rsidR="00897754" w:rsidRPr="00093958">
                <w:rPr>
                  <w:rStyle w:val="Hyperlink"/>
                  <w:sz w:val="28"/>
                  <w:szCs w:val="28"/>
                  <w:highlight w:val="yellow"/>
                </w:rPr>
                <w:t>http://www.doncaster.gov.uk/services/schools/short-breaks-capital-equipment-grant-fund</w:t>
              </w:r>
            </w:hyperlink>
            <w:r w:rsidR="00897754" w:rsidRPr="00093958">
              <w:rPr>
                <w:sz w:val="28"/>
                <w:szCs w:val="28"/>
                <w:highlight w:val="yellow"/>
              </w:rPr>
              <w:t>.</w:t>
            </w:r>
          </w:p>
          <w:p w14:paraId="3F00BAC3" w14:textId="77777777" w:rsidR="00897754" w:rsidRPr="00897754" w:rsidRDefault="00897754" w:rsidP="00897754">
            <w:pPr>
              <w:rPr>
                <w:rFonts w:cstheme="minorHAnsi"/>
                <w:sz w:val="28"/>
                <w:szCs w:val="28"/>
              </w:rPr>
            </w:pPr>
            <w:r w:rsidRPr="00897754">
              <w:rPr>
                <w:sz w:val="28"/>
                <w:szCs w:val="28"/>
              </w:rPr>
              <w:t xml:space="preserve">Please return to </w:t>
            </w:r>
            <w:hyperlink r:id="rId18" w:history="1">
              <w:r w:rsidRPr="00897754">
                <w:rPr>
                  <w:rStyle w:val="Hyperlink"/>
                  <w:rFonts w:cstheme="minorHAnsi"/>
                  <w:sz w:val="28"/>
                  <w:szCs w:val="28"/>
                </w:rPr>
                <w:t>SBCapitalGrantFund.Applications@doncaster.gov.uk</w:t>
              </w:r>
            </w:hyperlink>
          </w:p>
          <w:p w14:paraId="1A099878" w14:textId="77777777" w:rsidR="00A82F40" w:rsidRPr="00A82F40" w:rsidRDefault="00A82F40" w:rsidP="00A82F40">
            <w:pPr>
              <w:rPr>
                <w:sz w:val="28"/>
                <w:szCs w:val="28"/>
              </w:rPr>
            </w:pPr>
          </w:p>
        </w:tc>
      </w:tr>
      <w:tr w:rsidR="00A82F40" w14:paraId="47D2616C" w14:textId="77777777" w:rsidTr="00A63071">
        <w:tc>
          <w:tcPr>
            <w:tcW w:w="2234" w:type="dxa"/>
          </w:tcPr>
          <w:p w14:paraId="72F7E34F" w14:textId="06D44F67" w:rsidR="00A82F40" w:rsidRDefault="00A82F40">
            <w:pPr>
              <w:jc w:val="center"/>
              <w:rPr>
                <w:b/>
                <w:sz w:val="28"/>
                <w:szCs w:val="28"/>
              </w:rPr>
            </w:pPr>
            <w:r>
              <w:rPr>
                <w:b/>
                <w:sz w:val="28"/>
                <w:szCs w:val="28"/>
              </w:rPr>
              <w:t>Eligibility</w:t>
            </w:r>
          </w:p>
        </w:tc>
        <w:tc>
          <w:tcPr>
            <w:tcW w:w="6782" w:type="dxa"/>
          </w:tcPr>
          <w:p w14:paraId="2AD85219" w14:textId="77777777" w:rsidR="00A82F40" w:rsidRPr="00406051" w:rsidRDefault="00551037" w:rsidP="00BB46D3">
            <w:pPr>
              <w:rPr>
                <w:sz w:val="28"/>
                <w:szCs w:val="28"/>
              </w:rPr>
            </w:pPr>
            <w:r>
              <w:rPr>
                <w:sz w:val="28"/>
                <w:szCs w:val="28"/>
              </w:rPr>
              <w:t>We</w:t>
            </w:r>
            <w:r w:rsidR="00BB46D3" w:rsidRPr="00406051">
              <w:rPr>
                <w:sz w:val="28"/>
                <w:szCs w:val="28"/>
              </w:rPr>
              <w:t xml:space="preserve"> will initially check your application to ensure that your organisation/project is eligible for funding. If it is, your application will proceed to the appraisal stage. If it isn’t you will be informed why your application is ineligible for a grant and where appropriate, directed to other possible funding sources.</w:t>
            </w:r>
          </w:p>
        </w:tc>
      </w:tr>
      <w:tr w:rsidR="00A82F40" w14:paraId="711F463A" w14:textId="77777777" w:rsidTr="00A63071">
        <w:tc>
          <w:tcPr>
            <w:tcW w:w="2234" w:type="dxa"/>
          </w:tcPr>
          <w:p w14:paraId="6CF04BFE" w14:textId="52E38B41" w:rsidR="00A82F40" w:rsidRDefault="00A82F40">
            <w:pPr>
              <w:jc w:val="center"/>
              <w:rPr>
                <w:b/>
                <w:sz w:val="28"/>
                <w:szCs w:val="28"/>
              </w:rPr>
            </w:pPr>
            <w:r>
              <w:rPr>
                <w:b/>
                <w:sz w:val="28"/>
                <w:szCs w:val="28"/>
              </w:rPr>
              <w:t>Appraisal</w:t>
            </w:r>
          </w:p>
        </w:tc>
        <w:tc>
          <w:tcPr>
            <w:tcW w:w="6782" w:type="dxa"/>
          </w:tcPr>
          <w:p w14:paraId="59A02E5B" w14:textId="77777777" w:rsidR="00A82F40" w:rsidRPr="00406051" w:rsidRDefault="00BB46D3" w:rsidP="00551037">
            <w:pPr>
              <w:rPr>
                <w:sz w:val="28"/>
                <w:szCs w:val="28"/>
              </w:rPr>
            </w:pPr>
            <w:r w:rsidRPr="00406051">
              <w:rPr>
                <w:sz w:val="28"/>
                <w:szCs w:val="28"/>
              </w:rPr>
              <w:t xml:space="preserve">The Short Breaks Grant Fund Panel will appraise your application to determine whether it meets the objectives of the Short Breaks Capital Equipment Grant Fund and </w:t>
            </w:r>
            <w:r w:rsidRPr="00406051">
              <w:rPr>
                <w:sz w:val="28"/>
                <w:szCs w:val="28"/>
              </w:rPr>
              <w:lastRenderedPageBreak/>
              <w:t>whether it represents value for money. You may be contact</w:t>
            </w:r>
            <w:r w:rsidR="00551037">
              <w:rPr>
                <w:sz w:val="28"/>
                <w:szCs w:val="28"/>
              </w:rPr>
              <w:t>ed</w:t>
            </w:r>
            <w:r w:rsidRPr="00406051">
              <w:rPr>
                <w:sz w:val="28"/>
                <w:szCs w:val="28"/>
              </w:rPr>
              <w:t xml:space="preserve"> </w:t>
            </w:r>
            <w:r w:rsidR="00551037">
              <w:rPr>
                <w:sz w:val="28"/>
                <w:szCs w:val="28"/>
              </w:rPr>
              <w:t xml:space="preserve">for further information </w:t>
            </w:r>
            <w:r w:rsidR="00D76607">
              <w:rPr>
                <w:sz w:val="28"/>
                <w:szCs w:val="28"/>
              </w:rPr>
              <w:t xml:space="preserve">regarding </w:t>
            </w:r>
            <w:r w:rsidR="00D76607" w:rsidRPr="00406051">
              <w:rPr>
                <w:sz w:val="28"/>
                <w:szCs w:val="28"/>
              </w:rPr>
              <w:t>your</w:t>
            </w:r>
            <w:r w:rsidRPr="00406051">
              <w:rPr>
                <w:sz w:val="28"/>
                <w:szCs w:val="28"/>
              </w:rPr>
              <w:t xml:space="preserve"> application. When the appraisal process is complete, your application will be considered.</w:t>
            </w:r>
          </w:p>
        </w:tc>
      </w:tr>
      <w:tr w:rsidR="00A82F40" w14:paraId="2D19A902" w14:textId="77777777" w:rsidTr="00A63071">
        <w:tc>
          <w:tcPr>
            <w:tcW w:w="2234" w:type="dxa"/>
          </w:tcPr>
          <w:p w14:paraId="57D611DC" w14:textId="77777777" w:rsidR="00A82F40" w:rsidRDefault="00A82F40">
            <w:pPr>
              <w:jc w:val="center"/>
              <w:rPr>
                <w:b/>
                <w:sz w:val="28"/>
                <w:szCs w:val="28"/>
              </w:rPr>
            </w:pPr>
            <w:r>
              <w:rPr>
                <w:b/>
                <w:sz w:val="28"/>
                <w:szCs w:val="28"/>
              </w:rPr>
              <w:lastRenderedPageBreak/>
              <w:t>Decision</w:t>
            </w:r>
          </w:p>
        </w:tc>
        <w:tc>
          <w:tcPr>
            <w:tcW w:w="6782" w:type="dxa"/>
          </w:tcPr>
          <w:p w14:paraId="4A780940" w14:textId="77777777" w:rsidR="00A82F40" w:rsidRPr="00406051" w:rsidRDefault="00BB46D3" w:rsidP="00BB46D3">
            <w:pPr>
              <w:rPr>
                <w:sz w:val="28"/>
                <w:szCs w:val="28"/>
              </w:rPr>
            </w:pPr>
            <w:r w:rsidRPr="00406051">
              <w:rPr>
                <w:sz w:val="28"/>
                <w:szCs w:val="28"/>
              </w:rPr>
              <w:t>Final approval will be made by the Panel. All applications will be assessed against the following criteria</w:t>
            </w:r>
            <w:r w:rsidR="00406051" w:rsidRPr="00406051">
              <w:rPr>
                <w:sz w:val="28"/>
                <w:szCs w:val="28"/>
              </w:rPr>
              <w:t>:</w:t>
            </w:r>
          </w:p>
          <w:p w14:paraId="7A07BE67" w14:textId="77777777" w:rsidR="00406051" w:rsidRPr="00406051" w:rsidRDefault="00406051" w:rsidP="00406051">
            <w:pPr>
              <w:pStyle w:val="ListParagraph"/>
              <w:numPr>
                <w:ilvl w:val="0"/>
                <w:numId w:val="9"/>
              </w:numPr>
              <w:rPr>
                <w:sz w:val="28"/>
                <w:szCs w:val="28"/>
              </w:rPr>
            </w:pPr>
            <w:r w:rsidRPr="00406051">
              <w:rPr>
                <w:sz w:val="28"/>
                <w:szCs w:val="28"/>
              </w:rPr>
              <w:t>Quality of project opportunity</w:t>
            </w:r>
            <w:r w:rsidR="00173916">
              <w:rPr>
                <w:sz w:val="28"/>
                <w:szCs w:val="28"/>
              </w:rPr>
              <w:t>.</w:t>
            </w:r>
          </w:p>
          <w:p w14:paraId="162073AD" w14:textId="77777777" w:rsidR="00406051" w:rsidRPr="00406051" w:rsidRDefault="00406051" w:rsidP="00406051">
            <w:pPr>
              <w:pStyle w:val="ListParagraph"/>
              <w:numPr>
                <w:ilvl w:val="0"/>
                <w:numId w:val="9"/>
              </w:numPr>
              <w:rPr>
                <w:sz w:val="28"/>
                <w:szCs w:val="28"/>
              </w:rPr>
            </w:pPr>
            <w:r w:rsidRPr="00406051">
              <w:rPr>
                <w:sz w:val="28"/>
                <w:szCs w:val="28"/>
              </w:rPr>
              <w:t>Benefits of the project to Children and Young people with SEND</w:t>
            </w:r>
            <w:r w:rsidR="00173916">
              <w:rPr>
                <w:sz w:val="28"/>
                <w:szCs w:val="28"/>
              </w:rPr>
              <w:t>.</w:t>
            </w:r>
          </w:p>
          <w:p w14:paraId="760269DE" w14:textId="77777777" w:rsidR="00406051" w:rsidRPr="00406051" w:rsidRDefault="00551037" w:rsidP="00406051">
            <w:pPr>
              <w:pStyle w:val="ListParagraph"/>
              <w:numPr>
                <w:ilvl w:val="0"/>
                <w:numId w:val="9"/>
              </w:numPr>
              <w:rPr>
                <w:sz w:val="28"/>
                <w:szCs w:val="28"/>
              </w:rPr>
            </w:pPr>
            <w:r>
              <w:rPr>
                <w:sz w:val="28"/>
                <w:szCs w:val="28"/>
              </w:rPr>
              <w:t>Alignment to</w:t>
            </w:r>
            <w:r w:rsidR="00406051" w:rsidRPr="00406051">
              <w:rPr>
                <w:sz w:val="28"/>
                <w:szCs w:val="28"/>
              </w:rPr>
              <w:t xml:space="preserve"> the Children and Young </w:t>
            </w:r>
            <w:r w:rsidR="00D76607">
              <w:rPr>
                <w:sz w:val="28"/>
                <w:szCs w:val="28"/>
              </w:rPr>
              <w:t xml:space="preserve">People’s Plan, beneficial </w:t>
            </w:r>
            <w:r w:rsidR="00173916">
              <w:rPr>
                <w:sz w:val="28"/>
                <w:szCs w:val="28"/>
              </w:rPr>
              <w:t xml:space="preserve">for </w:t>
            </w:r>
            <w:r w:rsidR="00173916" w:rsidRPr="00406051">
              <w:rPr>
                <w:sz w:val="28"/>
                <w:szCs w:val="28"/>
              </w:rPr>
              <w:t>Short</w:t>
            </w:r>
            <w:r w:rsidR="00406051" w:rsidRPr="00406051">
              <w:rPr>
                <w:sz w:val="28"/>
                <w:szCs w:val="28"/>
              </w:rPr>
              <w:t xml:space="preserve"> Breaks legislation/statement</w:t>
            </w:r>
            <w:r w:rsidR="00173916">
              <w:rPr>
                <w:sz w:val="28"/>
                <w:szCs w:val="28"/>
              </w:rPr>
              <w:t>.</w:t>
            </w:r>
          </w:p>
          <w:p w14:paraId="55A4686D" w14:textId="77777777" w:rsidR="00406051" w:rsidRDefault="00406051" w:rsidP="00406051">
            <w:pPr>
              <w:pStyle w:val="ListParagraph"/>
              <w:numPr>
                <w:ilvl w:val="0"/>
                <w:numId w:val="9"/>
              </w:numPr>
              <w:rPr>
                <w:sz w:val="28"/>
                <w:szCs w:val="28"/>
              </w:rPr>
            </w:pPr>
            <w:r w:rsidRPr="00406051">
              <w:rPr>
                <w:sz w:val="28"/>
                <w:szCs w:val="28"/>
              </w:rPr>
              <w:t>Value for Money</w:t>
            </w:r>
            <w:r w:rsidR="00173916">
              <w:rPr>
                <w:sz w:val="28"/>
                <w:szCs w:val="28"/>
              </w:rPr>
              <w:t>.</w:t>
            </w:r>
          </w:p>
          <w:p w14:paraId="1F470454" w14:textId="77777777" w:rsidR="00551037" w:rsidRPr="00406051" w:rsidRDefault="00551037" w:rsidP="00406051">
            <w:pPr>
              <w:pStyle w:val="ListParagraph"/>
              <w:numPr>
                <w:ilvl w:val="0"/>
                <w:numId w:val="9"/>
              </w:numPr>
              <w:rPr>
                <w:sz w:val="28"/>
                <w:szCs w:val="28"/>
              </w:rPr>
            </w:pPr>
            <w:r>
              <w:rPr>
                <w:sz w:val="28"/>
                <w:szCs w:val="28"/>
              </w:rPr>
              <w:t>Number of Beneficiaries</w:t>
            </w:r>
            <w:r w:rsidR="00173916">
              <w:rPr>
                <w:sz w:val="28"/>
                <w:szCs w:val="28"/>
              </w:rPr>
              <w:t>.</w:t>
            </w:r>
            <w:r>
              <w:rPr>
                <w:sz w:val="28"/>
                <w:szCs w:val="28"/>
              </w:rPr>
              <w:t xml:space="preserve"> </w:t>
            </w:r>
          </w:p>
          <w:p w14:paraId="192B9C7A" w14:textId="77777777" w:rsidR="00093958" w:rsidRDefault="00406051" w:rsidP="00406051">
            <w:pPr>
              <w:rPr>
                <w:sz w:val="28"/>
                <w:szCs w:val="28"/>
              </w:rPr>
            </w:pPr>
            <w:r w:rsidRPr="00406051">
              <w:rPr>
                <w:sz w:val="28"/>
                <w:szCs w:val="28"/>
              </w:rPr>
              <w:t>If your application is successful, you will be informed by email and will then receive a Grant Offer Letter that will.</w:t>
            </w:r>
          </w:p>
          <w:p w14:paraId="2C12F896" w14:textId="0027FD43" w:rsidR="00406051" w:rsidRDefault="00406051" w:rsidP="00406051">
            <w:pPr>
              <w:rPr>
                <w:sz w:val="28"/>
                <w:szCs w:val="28"/>
              </w:rPr>
            </w:pPr>
            <w:r w:rsidRPr="00406051">
              <w:rPr>
                <w:sz w:val="28"/>
                <w:szCs w:val="28"/>
              </w:rPr>
              <w:t xml:space="preserve"> If your application is unsuccessful, you will be informed by email.</w:t>
            </w:r>
          </w:p>
          <w:p w14:paraId="027DBF1F" w14:textId="590F0FB1" w:rsidR="00093958" w:rsidRPr="00406051" w:rsidRDefault="00093958" w:rsidP="00406051">
            <w:pPr>
              <w:rPr>
                <w:sz w:val="28"/>
                <w:szCs w:val="28"/>
              </w:rPr>
            </w:pPr>
            <w:r>
              <w:rPr>
                <w:sz w:val="28"/>
                <w:szCs w:val="28"/>
              </w:rPr>
              <w:t xml:space="preserve">You would also need to ensure that all subsidies are disclosed and that your Grant Agreement is signed. </w:t>
            </w:r>
          </w:p>
        </w:tc>
      </w:tr>
    </w:tbl>
    <w:p w14:paraId="360CB3E6" w14:textId="77777777" w:rsidR="00186564" w:rsidRDefault="00186564">
      <w:pPr>
        <w:jc w:val="center"/>
        <w:rPr>
          <w:b/>
          <w:sz w:val="28"/>
          <w:szCs w:val="28"/>
        </w:rPr>
      </w:pPr>
    </w:p>
    <w:p w14:paraId="5C2A669D" w14:textId="391EC372" w:rsidR="000A0C71" w:rsidRDefault="00186564" w:rsidP="00093958">
      <w:pPr>
        <w:jc w:val="center"/>
        <w:rPr>
          <w:b/>
          <w:sz w:val="28"/>
          <w:szCs w:val="28"/>
        </w:rPr>
      </w:pPr>
      <w:r>
        <w:rPr>
          <w:b/>
          <w:sz w:val="28"/>
          <w:szCs w:val="28"/>
        </w:rPr>
        <w:t>The Appeals Process</w:t>
      </w:r>
    </w:p>
    <w:p w14:paraId="61AF8D5E" w14:textId="77777777" w:rsidR="000A0C71" w:rsidRPr="000A0C71" w:rsidRDefault="000A0C71" w:rsidP="000A0C71">
      <w:pPr>
        <w:rPr>
          <w:rFonts w:cstheme="minorHAnsi"/>
          <w:sz w:val="28"/>
          <w:szCs w:val="28"/>
        </w:rPr>
      </w:pPr>
      <w:r w:rsidRPr="000A0C71">
        <w:rPr>
          <w:rFonts w:cstheme="minorHAnsi"/>
          <w:sz w:val="28"/>
          <w:szCs w:val="28"/>
        </w:rPr>
        <w:t>Any decision made on an application is final.</w:t>
      </w:r>
    </w:p>
    <w:p w14:paraId="7880543F" w14:textId="6C3CCD6D" w:rsidR="000A0C71" w:rsidRPr="000A0C71" w:rsidRDefault="000A0C71" w:rsidP="000A0C71">
      <w:pPr>
        <w:rPr>
          <w:rFonts w:cstheme="minorHAnsi"/>
          <w:sz w:val="28"/>
          <w:szCs w:val="28"/>
        </w:rPr>
      </w:pPr>
      <w:r w:rsidRPr="000A0C71">
        <w:rPr>
          <w:rFonts w:cstheme="minorHAnsi"/>
          <w:sz w:val="28"/>
          <w:szCs w:val="28"/>
        </w:rPr>
        <w:t>Due to the anticipated number of applications, it may not be possible to provide individual feedback on each decision.</w:t>
      </w:r>
    </w:p>
    <w:p w14:paraId="6E2CE880" w14:textId="77777777" w:rsidR="000A0C71" w:rsidRDefault="000A0C71" w:rsidP="000A0C71">
      <w:pPr>
        <w:rPr>
          <w:rFonts w:cstheme="minorHAnsi"/>
          <w:sz w:val="28"/>
          <w:szCs w:val="28"/>
        </w:rPr>
      </w:pPr>
      <w:r w:rsidRPr="000A0C71">
        <w:rPr>
          <w:rFonts w:cstheme="minorHAnsi"/>
          <w:sz w:val="28"/>
          <w:szCs w:val="28"/>
        </w:rPr>
        <w:t>However, any enquiries regarding the handling of the application should be sent to:</w:t>
      </w:r>
    </w:p>
    <w:p w14:paraId="4BE05AD4" w14:textId="77777777" w:rsidR="00551037" w:rsidRDefault="00075B9A" w:rsidP="000A0C71">
      <w:pPr>
        <w:rPr>
          <w:rFonts w:cstheme="minorHAnsi"/>
          <w:sz w:val="28"/>
          <w:szCs w:val="28"/>
        </w:rPr>
      </w:pPr>
      <w:r w:rsidRPr="00075B9A">
        <w:rPr>
          <w:rFonts w:cstheme="minorHAnsi"/>
          <w:b/>
          <w:sz w:val="28"/>
          <w:szCs w:val="28"/>
        </w:rPr>
        <w:t>Mailbox</w:t>
      </w:r>
      <w:r>
        <w:rPr>
          <w:rFonts w:cstheme="minorHAnsi"/>
          <w:sz w:val="28"/>
          <w:szCs w:val="28"/>
        </w:rPr>
        <w:tab/>
        <w:t xml:space="preserve">  </w:t>
      </w:r>
      <w:hyperlink r:id="rId19" w:history="1">
        <w:r w:rsidRPr="002F38A0">
          <w:rPr>
            <w:rStyle w:val="Hyperlink"/>
            <w:rFonts w:cstheme="minorHAnsi"/>
            <w:sz w:val="28"/>
            <w:szCs w:val="28"/>
          </w:rPr>
          <w:t>SBCapitalGrantFund.Applications@doncaster.gov.uk</w:t>
        </w:r>
      </w:hyperlink>
    </w:p>
    <w:p w14:paraId="7909593E" w14:textId="0A97F7DD" w:rsidR="000A0C71" w:rsidRPr="000A0C71" w:rsidRDefault="00093958" w:rsidP="000A0C71">
      <w:pPr>
        <w:rPr>
          <w:rFonts w:cstheme="minorHAnsi"/>
          <w:sz w:val="28"/>
          <w:szCs w:val="28"/>
        </w:rPr>
      </w:pPr>
      <w:r>
        <w:rPr>
          <w:rFonts w:cstheme="minorHAnsi"/>
          <w:b/>
          <w:sz w:val="28"/>
          <w:szCs w:val="28"/>
        </w:rPr>
        <w:t>Bobby Johnson</w:t>
      </w:r>
      <w:r w:rsidR="00D37330">
        <w:rPr>
          <w:rFonts w:cstheme="minorHAnsi"/>
          <w:sz w:val="28"/>
          <w:szCs w:val="28"/>
        </w:rPr>
        <w:t xml:space="preserve">   </w:t>
      </w:r>
      <w:r w:rsidR="000A0C71" w:rsidRPr="000A0C71">
        <w:rPr>
          <w:rFonts w:cstheme="minorHAnsi"/>
          <w:sz w:val="28"/>
          <w:szCs w:val="28"/>
        </w:rPr>
        <w:t xml:space="preserve">Commissioning </w:t>
      </w:r>
      <w:r>
        <w:rPr>
          <w:rFonts w:cstheme="minorHAnsi"/>
          <w:sz w:val="28"/>
          <w:szCs w:val="28"/>
        </w:rPr>
        <w:t xml:space="preserve">Officer </w:t>
      </w:r>
      <w:hyperlink r:id="rId20" w:history="1">
        <w:r w:rsidRPr="004D3A6C">
          <w:rPr>
            <w:rStyle w:val="Hyperlink"/>
            <w:rFonts w:cstheme="minorHAnsi"/>
            <w:sz w:val="28"/>
            <w:szCs w:val="28"/>
          </w:rPr>
          <w:t>bobby.johnson@doncaster.gov.uk</w:t>
        </w:r>
      </w:hyperlink>
      <w:r>
        <w:rPr>
          <w:rFonts w:cstheme="minorHAnsi"/>
          <w:sz w:val="28"/>
          <w:szCs w:val="28"/>
        </w:rPr>
        <w:t xml:space="preserve"> </w:t>
      </w:r>
    </w:p>
    <w:p w14:paraId="76B1A4BE" w14:textId="201DF43E" w:rsidR="00D37330" w:rsidRPr="000A0C71" w:rsidRDefault="00D76607" w:rsidP="00D37330">
      <w:pPr>
        <w:rPr>
          <w:rFonts w:cstheme="minorHAnsi"/>
          <w:sz w:val="28"/>
          <w:szCs w:val="28"/>
        </w:rPr>
      </w:pPr>
      <w:r>
        <w:rPr>
          <w:rFonts w:cstheme="minorHAnsi"/>
          <w:b/>
          <w:sz w:val="28"/>
          <w:szCs w:val="28"/>
        </w:rPr>
        <w:t xml:space="preserve">Dean </w:t>
      </w:r>
      <w:r w:rsidR="00D37330">
        <w:rPr>
          <w:rFonts w:cstheme="minorHAnsi"/>
          <w:b/>
          <w:sz w:val="28"/>
          <w:szCs w:val="28"/>
        </w:rPr>
        <w:t xml:space="preserve">Mangham </w:t>
      </w:r>
      <w:r w:rsidR="00D37330">
        <w:rPr>
          <w:rFonts w:cstheme="minorHAnsi"/>
          <w:sz w:val="28"/>
          <w:szCs w:val="28"/>
        </w:rPr>
        <w:t xml:space="preserve">Commissioning </w:t>
      </w:r>
      <w:r w:rsidR="00093958">
        <w:rPr>
          <w:rFonts w:cstheme="minorHAnsi"/>
          <w:sz w:val="28"/>
          <w:szCs w:val="28"/>
        </w:rPr>
        <w:t xml:space="preserve">Lead </w:t>
      </w:r>
      <w:r>
        <w:rPr>
          <w:rFonts w:cstheme="minorHAnsi"/>
          <w:sz w:val="28"/>
          <w:szCs w:val="28"/>
        </w:rPr>
        <w:t xml:space="preserve"> </w:t>
      </w:r>
      <w:hyperlink r:id="rId21" w:history="1">
        <w:r w:rsidR="00D37330" w:rsidRPr="007E7FE0">
          <w:rPr>
            <w:rStyle w:val="Hyperlink"/>
            <w:rFonts w:cstheme="minorHAnsi"/>
            <w:sz w:val="28"/>
            <w:szCs w:val="28"/>
          </w:rPr>
          <w:t>dean.mangham@doncaster.gov.uk</w:t>
        </w:r>
      </w:hyperlink>
    </w:p>
    <w:p w14:paraId="180A0BBB" w14:textId="77777777" w:rsidR="00D76607" w:rsidRPr="000A0C71" w:rsidRDefault="00D76607" w:rsidP="00D76607">
      <w:pPr>
        <w:rPr>
          <w:rFonts w:cstheme="minorHAnsi"/>
          <w:sz w:val="28"/>
          <w:szCs w:val="28"/>
        </w:rPr>
      </w:pPr>
      <w:r>
        <w:rPr>
          <w:rFonts w:cstheme="minorHAnsi"/>
          <w:sz w:val="28"/>
          <w:szCs w:val="28"/>
        </w:rPr>
        <w:t xml:space="preserve">                                  </w:t>
      </w:r>
      <w:r w:rsidR="00D37330">
        <w:rPr>
          <w:rFonts w:cstheme="minorHAnsi"/>
          <w:sz w:val="28"/>
          <w:szCs w:val="28"/>
        </w:rPr>
        <w:t xml:space="preserve">              </w:t>
      </w:r>
    </w:p>
    <w:p w14:paraId="5470BE67" w14:textId="77777777" w:rsidR="000A0C71" w:rsidRPr="000A0C71" w:rsidRDefault="00D76607" w:rsidP="000A0C71">
      <w:pPr>
        <w:rPr>
          <w:rFonts w:cstheme="minorHAnsi"/>
          <w:sz w:val="28"/>
          <w:szCs w:val="28"/>
        </w:rPr>
      </w:pPr>
      <w:r>
        <w:rPr>
          <w:rFonts w:cstheme="minorHAnsi"/>
          <w:sz w:val="28"/>
          <w:szCs w:val="28"/>
        </w:rPr>
        <w:t xml:space="preserve">        </w:t>
      </w:r>
    </w:p>
    <w:p w14:paraId="04455B79" w14:textId="77777777" w:rsidR="00186564" w:rsidRPr="000A0C71" w:rsidRDefault="00186564">
      <w:pPr>
        <w:jc w:val="center"/>
        <w:rPr>
          <w:sz w:val="28"/>
          <w:szCs w:val="28"/>
        </w:rPr>
      </w:pPr>
    </w:p>
    <w:p w14:paraId="73D2F391" w14:textId="77777777" w:rsidR="00186564" w:rsidRDefault="00186564">
      <w:pPr>
        <w:jc w:val="center"/>
        <w:rPr>
          <w:b/>
          <w:sz w:val="28"/>
          <w:szCs w:val="28"/>
        </w:rPr>
      </w:pPr>
    </w:p>
    <w:p w14:paraId="7ED6EDDE" w14:textId="77777777" w:rsidR="00186564" w:rsidRDefault="00186564">
      <w:pPr>
        <w:jc w:val="center"/>
        <w:rPr>
          <w:b/>
          <w:sz w:val="28"/>
          <w:szCs w:val="28"/>
        </w:rPr>
      </w:pPr>
    </w:p>
    <w:p w14:paraId="167068F1" w14:textId="77777777" w:rsidR="00186564" w:rsidRDefault="00186564">
      <w:pPr>
        <w:jc w:val="center"/>
        <w:rPr>
          <w:b/>
          <w:sz w:val="28"/>
          <w:szCs w:val="28"/>
        </w:rPr>
      </w:pPr>
    </w:p>
    <w:p w14:paraId="7176B2CD" w14:textId="77777777" w:rsidR="00186564" w:rsidRDefault="00186564">
      <w:pPr>
        <w:jc w:val="center"/>
        <w:rPr>
          <w:b/>
          <w:sz w:val="28"/>
          <w:szCs w:val="28"/>
        </w:rPr>
      </w:pPr>
    </w:p>
    <w:p w14:paraId="71B646B9" w14:textId="77777777" w:rsidR="00186564" w:rsidRDefault="00186564">
      <w:pPr>
        <w:jc w:val="center"/>
        <w:rPr>
          <w:b/>
          <w:sz w:val="28"/>
          <w:szCs w:val="28"/>
        </w:rPr>
      </w:pPr>
    </w:p>
    <w:p w14:paraId="78C428E8" w14:textId="77777777" w:rsidR="00186564" w:rsidRDefault="00186564">
      <w:pPr>
        <w:jc w:val="center"/>
        <w:rPr>
          <w:b/>
          <w:sz w:val="28"/>
          <w:szCs w:val="28"/>
        </w:rPr>
      </w:pPr>
    </w:p>
    <w:p w14:paraId="1862364F" w14:textId="77777777" w:rsidR="00186564" w:rsidRDefault="00186564">
      <w:pPr>
        <w:jc w:val="center"/>
        <w:rPr>
          <w:b/>
          <w:sz w:val="28"/>
          <w:szCs w:val="28"/>
        </w:rPr>
      </w:pPr>
    </w:p>
    <w:p w14:paraId="0ACA2914" w14:textId="77777777" w:rsidR="00186564" w:rsidRPr="00186564" w:rsidRDefault="00186564">
      <w:pPr>
        <w:jc w:val="center"/>
        <w:rPr>
          <w:b/>
          <w:sz w:val="28"/>
          <w:szCs w:val="28"/>
        </w:rPr>
      </w:pPr>
    </w:p>
    <w:sectPr w:rsidR="00186564" w:rsidRPr="00186564" w:rsidSect="00965752">
      <w:headerReference w:type="even" r:id="rId22"/>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9336" w14:textId="77777777" w:rsidR="008255B2" w:rsidRDefault="008255B2" w:rsidP="00965752">
      <w:pPr>
        <w:spacing w:after="0" w:line="240" w:lineRule="auto"/>
      </w:pPr>
      <w:r>
        <w:separator/>
      </w:r>
    </w:p>
  </w:endnote>
  <w:endnote w:type="continuationSeparator" w:id="0">
    <w:p w14:paraId="4EA00054" w14:textId="77777777" w:rsidR="008255B2" w:rsidRDefault="008255B2" w:rsidP="00965752">
      <w:pPr>
        <w:spacing w:after="0" w:line="240" w:lineRule="auto"/>
      </w:pPr>
      <w:r>
        <w:continuationSeparator/>
      </w:r>
    </w:p>
  </w:endnote>
  <w:endnote w:type="continuationNotice" w:id="1">
    <w:p w14:paraId="168999DF" w14:textId="77777777" w:rsidR="008255B2" w:rsidRDefault="00825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577534"/>
      <w:docPartObj>
        <w:docPartGallery w:val="Page Numbers (Bottom of Page)"/>
        <w:docPartUnique/>
      </w:docPartObj>
    </w:sdtPr>
    <w:sdtEndPr>
      <w:rPr>
        <w:noProof/>
      </w:rPr>
    </w:sdtEndPr>
    <w:sdtContent>
      <w:p w14:paraId="5F4A68B2" w14:textId="77777777" w:rsidR="00965752" w:rsidRDefault="00965752">
        <w:pPr>
          <w:pStyle w:val="Footer"/>
        </w:pPr>
        <w:r>
          <w:fldChar w:fldCharType="begin"/>
        </w:r>
        <w:r>
          <w:instrText xml:space="preserve"> PAGE   \* MERGEFORMAT </w:instrText>
        </w:r>
        <w:r>
          <w:fldChar w:fldCharType="separate"/>
        </w:r>
        <w:r w:rsidR="009E67A4">
          <w:rPr>
            <w:noProof/>
          </w:rPr>
          <w:t>2</w:t>
        </w:r>
        <w:r>
          <w:rPr>
            <w:noProof/>
          </w:rPr>
          <w:fldChar w:fldCharType="end"/>
        </w:r>
      </w:p>
    </w:sdtContent>
  </w:sdt>
  <w:p w14:paraId="449F54B9" w14:textId="77777777" w:rsidR="00965752" w:rsidRDefault="0096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E0C5" w14:textId="77777777" w:rsidR="008255B2" w:rsidRDefault="008255B2" w:rsidP="00965752">
      <w:pPr>
        <w:spacing w:after="0" w:line="240" w:lineRule="auto"/>
      </w:pPr>
      <w:r>
        <w:separator/>
      </w:r>
    </w:p>
  </w:footnote>
  <w:footnote w:type="continuationSeparator" w:id="0">
    <w:p w14:paraId="39D427CB" w14:textId="77777777" w:rsidR="008255B2" w:rsidRDefault="008255B2" w:rsidP="00965752">
      <w:pPr>
        <w:spacing w:after="0" w:line="240" w:lineRule="auto"/>
      </w:pPr>
      <w:r>
        <w:continuationSeparator/>
      </w:r>
    </w:p>
  </w:footnote>
  <w:footnote w:type="continuationNotice" w:id="1">
    <w:p w14:paraId="089C2EFA" w14:textId="77777777" w:rsidR="008255B2" w:rsidRDefault="00825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A9CF" w14:textId="77777777" w:rsidR="00EA09FB" w:rsidRDefault="00EA0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4BE3" w14:textId="77777777" w:rsidR="00965752" w:rsidRPr="00965752" w:rsidRDefault="00965752" w:rsidP="00965752">
    <w:pPr>
      <w:pStyle w:val="Header"/>
      <w:tabs>
        <w:tab w:val="left" w:pos="1485"/>
      </w:tabs>
      <w:jc w:val="center"/>
      <w:rPr>
        <w:b/>
        <w:sz w:val="28"/>
        <w:szCs w:val="28"/>
      </w:rPr>
    </w:pPr>
    <w:r w:rsidRPr="00965752">
      <w:rPr>
        <w:b/>
        <w:sz w:val="28"/>
        <w:szCs w:val="28"/>
      </w:rPr>
      <w:t>Doncaster Short Breaks Capital Equipment Grant Fund</w:t>
    </w:r>
  </w:p>
  <w:p w14:paraId="5D3C022E" w14:textId="77777777" w:rsidR="00965752" w:rsidRPr="00965752" w:rsidRDefault="00965752" w:rsidP="00965752">
    <w:pPr>
      <w:pStyle w:val="Header"/>
      <w:tabs>
        <w:tab w:val="clear" w:pos="4513"/>
        <w:tab w:val="clear" w:pos="9026"/>
        <w:tab w:val="left" w:pos="1485"/>
      </w:tabs>
      <w:jc w:val="center"/>
      <w:rPr>
        <w:b/>
        <w:sz w:val="28"/>
        <w:szCs w:val="28"/>
      </w:rPr>
    </w:pPr>
    <w:r w:rsidRPr="00965752">
      <w:rPr>
        <w:b/>
        <w:sz w:val="28"/>
        <w:szCs w:val="28"/>
      </w:rPr>
      <w:t xml:space="preserve">Application </w:t>
    </w:r>
    <w:r w:rsidR="00186564">
      <w:rPr>
        <w:b/>
        <w:sz w:val="28"/>
        <w:szCs w:val="28"/>
      </w:rPr>
      <w:t>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C216" w14:textId="77777777" w:rsidR="00EA09FB" w:rsidRDefault="00EA0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363A"/>
    <w:multiLevelType w:val="hybridMultilevel"/>
    <w:tmpl w:val="A676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F5BAE"/>
    <w:multiLevelType w:val="hybridMultilevel"/>
    <w:tmpl w:val="F51E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E2680"/>
    <w:multiLevelType w:val="hybridMultilevel"/>
    <w:tmpl w:val="5374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DB3930"/>
    <w:multiLevelType w:val="hybridMultilevel"/>
    <w:tmpl w:val="6AA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8762C"/>
    <w:multiLevelType w:val="hybridMultilevel"/>
    <w:tmpl w:val="74F0AD64"/>
    <w:lvl w:ilvl="0" w:tplc="812014EC">
      <w:start w:val="1"/>
      <w:numFmt w:val="bullet"/>
      <w:lvlText w:val="•"/>
      <w:lvlJc w:val="left"/>
      <w:pPr>
        <w:tabs>
          <w:tab w:val="num" w:pos="360"/>
        </w:tabs>
        <w:ind w:left="360" w:hanging="360"/>
      </w:pPr>
      <w:rPr>
        <w:rFonts w:ascii="Times" w:hAnsi="Times" w:cs="Times" w:hint="default"/>
      </w:rPr>
    </w:lvl>
    <w:lvl w:ilvl="1" w:tplc="F6748B6A">
      <w:start w:val="1"/>
      <w:numFmt w:val="bullet"/>
      <w:lvlText w:val="•"/>
      <w:lvlJc w:val="left"/>
      <w:pPr>
        <w:tabs>
          <w:tab w:val="num" w:pos="1080"/>
        </w:tabs>
        <w:ind w:left="1080" w:hanging="360"/>
      </w:pPr>
      <w:rPr>
        <w:rFonts w:ascii="Times" w:hAnsi="Times" w:cs="Times" w:hint="default"/>
      </w:rPr>
    </w:lvl>
    <w:lvl w:ilvl="2" w:tplc="E0FA97A0">
      <w:start w:val="1"/>
      <w:numFmt w:val="bullet"/>
      <w:lvlText w:val="•"/>
      <w:lvlJc w:val="left"/>
      <w:pPr>
        <w:tabs>
          <w:tab w:val="num" w:pos="1800"/>
        </w:tabs>
        <w:ind w:left="1800" w:hanging="360"/>
      </w:pPr>
      <w:rPr>
        <w:rFonts w:ascii="Times" w:hAnsi="Times" w:cs="Times" w:hint="default"/>
      </w:rPr>
    </w:lvl>
    <w:lvl w:ilvl="3" w:tplc="6508387E">
      <w:start w:val="1"/>
      <w:numFmt w:val="bullet"/>
      <w:lvlText w:val="•"/>
      <w:lvlJc w:val="left"/>
      <w:pPr>
        <w:tabs>
          <w:tab w:val="num" w:pos="2520"/>
        </w:tabs>
        <w:ind w:left="2520" w:hanging="360"/>
      </w:pPr>
      <w:rPr>
        <w:rFonts w:ascii="Times" w:hAnsi="Times" w:cs="Times" w:hint="default"/>
      </w:rPr>
    </w:lvl>
    <w:lvl w:ilvl="4" w:tplc="9EBC2FF6">
      <w:start w:val="1"/>
      <w:numFmt w:val="bullet"/>
      <w:lvlText w:val="•"/>
      <w:lvlJc w:val="left"/>
      <w:pPr>
        <w:tabs>
          <w:tab w:val="num" w:pos="3240"/>
        </w:tabs>
        <w:ind w:left="3240" w:hanging="360"/>
      </w:pPr>
      <w:rPr>
        <w:rFonts w:ascii="Times" w:hAnsi="Times" w:cs="Times" w:hint="default"/>
      </w:rPr>
    </w:lvl>
    <w:lvl w:ilvl="5" w:tplc="4DD8A534">
      <w:start w:val="1"/>
      <w:numFmt w:val="bullet"/>
      <w:lvlText w:val="•"/>
      <w:lvlJc w:val="left"/>
      <w:pPr>
        <w:tabs>
          <w:tab w:val="num" w:pos="3960"/>
        </w:tabs>
        <w:ind w:left="3960" w:hanging="360"/>
      </w:pPr>
      <w:rPr>
        <w:rFonts w:ascii="Times" w:hAnsi="Times" w:cs="Times" w:hint="default"/>
      </w:rPr>
    </w:lvl>
    <w:lvl w:ilvl="6" w:tplc="6A08302E">
      <w:start w:val="1"/>
      <w:numFmt w:val="bullet"/>
      <w:lvlText w:val="•"/>
      <w:lvlJc w:val="left"/>
      <w:pPr>
        <w:tabs>
          <w:tab w:val="num" w:pos="4680"/>
        </w:tabs>
        <w:ind w:left="4680" w:hanging="360"/>
      </w:pPr>
      <w:rPr>
        <w:rFonts w:ascii="Times" w:hAnsi="Times" w:cs="Times" w:hint="default"/>
      </w:rPr>
    </w:lvl>
    <w:lvl w:ilvl="7" w:tplc="A8A2C680">
      <w:start w:val="1"/>
      <w:numFmt w:val="bullet"/>
      <w:lvlText w:val="•"/>
      <w:lvlJc w:val="left"/>
      <w:pPr>
        <w:tabs>
          <w:tab w:val="num" w:pos="5400"/>
        </w:tabs>
        <w:ind w:left="5400" w:hanging="360"/>
      </w:pPr>
      <w:rPr>
        <w:rFonts w:ascii="Times" w:hAnsi="Times" w:cs="Times" w:hint="default"/>
      </w:rPr>
    </w:lvl>
    <w:lvl w:ilvl="8" w:tplc="A0660990">
      <w:start w:val="1"/>
      <w:numFmt w:val="bullet"/>
      <w:lvlText w:val="•"/>
      <w:lvlJc w:val="left"/>
      <w:pPr>
        <w:tabs>
          <w:tab w:val="num" w:pos="6120"/>
        </w:tabs>
        <w:ind w:left="6120" w:hanging="360"/>
      </w:pPr>
      <w:rPr>
        <w:rFonts w:ascii="Times" w:hAnsi="Times" w:cs="Times" w:hint="default"/>
      </w:rPr>
    </w:lvl>
  </w:abstractNum>
  <w:abstractNum w:abstractNumId="5" w15:restartNumberingAfterBreak="0">
    <w:nsid w:val="625E75D1"/>
    <w:multiLevelType w:val="multilevel"/>
    <w:tmpl w:val="643C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71A2C"/>
    <w:multiLevelType w:val="hybridMultilevel"/>
    <w:tmpl w:val="8BE2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472B7"/>
    <w:multiLevelType w:val="hybridMultilevel"/>
    <w:tmpl w:val="3B8E0EEC"/>
    <w:lvl w:ilvl="0" w:tplc="BC8E2064">
      <w:start w:val="1"/>
      <w:numFmt w:val="bullet"/>
      <w:lvlText w:val="•"/>
      <w:lvlJc w:val="left"/>
      <w:pPr>
        <w:tabs>
          <w:tab w:val="num" w:pos="720"/>
        </w:tabs>
        <w:ind w:left="720" w:hanging="360"/>
      </w:pPr>
      <w:rPr>
        <w:rFonts w:ascii="Times" w:hAnsi="Times" w:cs="Times" w:hint="default"/>
      </w:rPr>
    </w:lvl>
    <w:lvl w:ilvl="1" w:tplc="232E078A">
      <w:start w:val="1"/>
      <w:numFmt w:val="bullet"/>
      <w:lvlText w:val="•"/>
      <w:lvlJc w:val="left"/>
      <w:pPr>
        <w:tabs>
          <w:tab w:val="num" w:pos="1440"/>
        </w:tabs>
        <w:ind w:left="1440" w:hanging="360"/>
      </w:pPr>
      <w:rPr>
        <w:rFonts w:ascii="Times" w:hAnsi="Times" w:cs="Times" w:hint="default"/>
      </w:rPr>
    </w:lvl>
    <w:lvl w:ilvl="2" w:tplc="7A188FF4">
      <w:start w:val="1"/>
      <w:numFmt w:val="bullet"/>
      <w:lvlText w:val="•"/>
      <w:lvlJc w:val="left"/>
      <w:pPr>
        <w:tabs>
          <w:tab w:val="num" w:pos="2160"/>
        </w:tabs>
        <w:ind w:left="2160" w:hanging="360"/>
      </w:pPr>
      <w:rPr>
        <w:rFonts w:ascii="Times" w:hAnsi="Times" w:cs="Times" w:hint="default"/>
      </w:rPr>
    </w:lvl>
    <w:lvl w:ilvl="3" w:tplc="21A4EC6E">
      <w:start w:val="1"/>
      <w:numFmt w:val="bullet"/>
      <w:lvlText w:val="•"/>
      <w:lvlJc w:val="left"/>
      <w:pPr>
        <w:tabs>
          <w:tab w:val="num" w:pos="2880"/>
        </w:tabs>
        <w:ind w:left="2880" w:hanging="360"/>
      </w:pPr>
      <w:rPr>
        <w:rFonts w:ascii="Times" w:hAnsi="Times" w:cs="Times" w:hint="default"/>
      </w:rPr>
    </w:lvl>
    <w:lvl w:ilvl="4" w:tplc="FE0A7798">
      <w:start w:val="1"/>
      <w:numFmt w:val="bullet"/>
      <w:lvlText w:val="•"/>
      <w:lvlJc w:val="left"/>
      <w:pPr>
        <w:tabs>
          <w:tab w:val="num" w:pos="3600"/>
        </w:tabs>
        <w:ind w:left="3600" w:hanging="360"/>
      </w:pPr>
      <w:rPr>
        <w:rFonts w:ascii="Times" w:hAnsi="Times" w:cs="Times" w:hint="default"/>
      </w:rPr>
    </w:lvl>
    <w:lvl w:ilvl="5" w:tplc="9EA499AA">
      <w:start w:val="1"/>
      <w:numFmt w:val="bullet"/>
      <w:lvlText w:val="•"/>
      <w:lvlJc w:val="left"/>
      <w:pPr>
        <w:tabs>
          <w:tab w:val="num" w:pos="4320"/>
        </w:tabs>
        <w:ind w:left="4320" w:hanging="360"/>
      </w:pPr>
      <w:rPr>
        <w:rFonts w:ascii="Times" w:hAnsi="Times" w:cs="Times" w:hint="default"/>
      </w:rPr>
    </w:lvl>
    <w:lvl w:ilvl="6" w:tplc="ADCC162E">
      <w:start w:val="1"/>
      <w:numFmt w:val="bullet"/>
      <w:lvlText w:val="•"/>
      <w:lvlJc w:val="left"/>
      <w:pPr>
        <w:tabs>
          <w:tab w:val="num" w:pos="5040"/>
        </w:tabs>
        <w:ind w:left="5040" w:hanging="360"/>
      </w:pPr>
      <w:rPr>
        <w:rFonts w:ascii="Times" w:hAnsi="Times" w:cs="Times" w:hint="default"/>
      </w:rPr>
    </w:lvl>
    <w:lvl w:ilvl="7" w:tplc="4BA2F4EC">
      <w:start w:val="1"/>
      <w:numFmt w:val="bullet"/>
      <w:lvlText w:val="•"/>
      <w:lvlJc w:val="left"/>
      <w:pPr>
        <w:tabs>
          <w:tab w:val="num" w:pos="5760"/>
        </w:tabs>
        <w:ind w:left="5760" w:hanging="360"/>
      </w:pPr>
      <w:rPr>
        <w:rFonts w:ascii="Times" w:hAnsi="Times" w:cs="Times" w:hint="default"/>
      </w:rPr>
    </w:lvl>
    <w:lvl w:ilvl="8" w:tplc="BCAEF864">
      <w:start w:val="1"/>
      <w:numFmt w:val="bullet"/>
      <w:lvlText w:val="•"/>
      <w:lvlJc w:val="left"/>
      <w:pPr>
        <w:tabs>
          <w:tab w:val="num" w:pos="6480"/>
        </w:tabs>
        <w:ind w:left="6480" w:hanging="360"/>
      </w:pPr>
      <w:rPr>
        <w:rFonts w:ascii="Times" w:hAnsi="Times" w:cs="Times" w:hint="default"/>
      </w:rPr>
    </w:lvl>
  </w:abstractNum>
  <w:abstractNum w:abstractNumId="8" w15:restartNumberingAfterBreak="0">
    <w:nsid w:val="7CE4038C"/>
    <w:multiLevelType w:val="hybridMultilevel"/>
    <w:tmpl w:val="9CF6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B4073A"/>
    <w:multiLevelType w:val="hybridMultilevel"/>
    <w:tmpl w:val="FEA48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625864">
    <w:abstractNumId w:val="4"/>
  </w:num>
  <w:num w:numId="2" w16cid:durableId="983392896">
    <w:abstractNumId w:val="7"/>
  </w:num>
  <w:num w:numId="3" w16cid:durableId="642782554">
    <w:abstractNumId w:val="6"/>
  </w:num>
  <w:num w:numId="4" w16cid:durableId="1099714751">
    <w:abstractNumId w:val="8"/>
  </w:num>
  <w:num w:numId="5" w16cid:durableId="430125328">
    <w:abstractNumId w:val="1"/>
  </w:num>
  <w:num w:numId="6" w16cid:durableId="1865900165">
    <w:abstractNumId w:val="9"/>
  </w:num>
  <w:num w:numId="7" w16cid:durableId="1044718562">
    <w:abstractNumId w:val="0"/>
  </w:num>
  <w:num w:numId="8" w16cid:durableId="351078459">
    <w:abstractNumId w:val="3"/>
  </w:num>
  <w:num w:numId="9" w16cid:durableId="1779449563">
    <w:abstractNumId w:val="2"/>
  </w:num>
  <w:num w:numId="10" w16cid:durableId="1493645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52"/>
    <w:rsid w:val="0000056E"/>
    <w:rsid w:val="00017F9E"/>
    <w:rsid w:val="00027E06"/>
    <w:rsid w:val="0006566D"/>
    <w:rsid w:val="00075B9A"/>
    <w:rsid w:val="00093958"/>
    <w:rsid w:val="000A0C71"/>
    <w:rsid w:val="000A4FAE"/>
    <w:rsid w:val="00116EE7"/>
    <w:rsid w:val="00127812"/>
    <w:rsid w:val="00166C11"/>
    <w:rsid w:val="00173916"/>
    <w:rsid w:val="00186564"/>
    <w:rsid w:val="001C2B02"/>
    <w:rsid w:val="001C412F"/>
    <w:rsid w:val="001C6EBF"/>
    <w:rsid w:val="00204231"/>
    <w:rsid w:val="0022767D"/>
    <w:rsid w:val="00293E07"/>
    <w:rsid w:val="002E1100"/>
    <w:rsid w:val="002E75E0"/>
    <w:rsid w:val="00340A72"/>
    <w:rsid w:val="00356C95"/>
    <w:rsid w:val="003A768F"/>
    <w:rsid w:val="003B23B0"/>
    <w:rsid w:val="003B4DCA"/>
    <w:rsid w:val="00403FA3"/>
    <w:rsid w:val="00406051"/>
    <w:rsid w:val="004D5F05"/>
    <w:rsid w:val="004F7572"/>
    <w:rsid w:val="00513567"/>
    <w:rsid w:val="00517EE4"/>
    <w:rsid w:val="00551037"/>
    <w:rsid w:val="00556DFD"/>
    <w:rsid w:val="00575A67"/>
    <w:rsid w:val="00580F89"/>
    <w:rsid w:val="00583773"/>
    <w:rsid w:val="00584DB3"/>
    <w:rsid w:val="0058577F"/>
    <w:rsid w:val="005B50FA"/>
    <w:rsid w:val="005E3261"/>
    <w:rsid w:val="005E5525"/>
    <w:rsid w:val="005F64F7"/>
    <w:rsid w:val="006303D1"/>
    <w:rsid w:val="00641EAA"/>
    <w:rsid w:val="00642E33"/>
    <w:rsid w:val="006A4306"/>
    <w:rsid w:val="006B6CD9"/>
    <w:rsid w:val="006F6FA3"/>
    <w:rsid w:val="00704174"/>
    <w:rsid w:val="0078739B"/>
    <w:rsid w:val="00797C49"/>
    <w:rsid w:val="007D63A2"/>
    <w:rsid w:val="008255B2"/>
    <w:rsid w:val="008324CD"/>
    <w:rsid w:val="00845CFF"/>
    <w:rsid w:val="00897754"/>
    <w:rsid w:val="008A1E46"/>
    <w:rsid w:val="008B2AB2"/>
    <w:rsid w:val="008E1220"/>
    <w:rsid w:val="008F1708"/>
    <w:rsid w:val="009009E3"/>
    <w:rsid w:val="00913051"/>
    <w:rsid w:val="00955792"/>
    <w:rsid w:val="00965752"/>
    <w:rsid w:val="00990A46"/>
    <w:rsid w:val="009D6236"/>
    <w:rsid w:val="009E5A9C"/>
    <w:rsid w:val="009E67A4"/>
    <w:rsid w:val="00A14654"/>
    <w:rsid w:val="00A55240"/>
    <w:rsid w:val="00A63071"/>
    <w:rsid w:val="00A82838"/>
    <w:rsid w:val="00A82F40"/>
    <w:rsid w:val="00AB7B83"/>
    <w:rsid w:val="00AC0042"/>
    <w:rsid w:val="00B000A6"/>
    <w:rsid w:val="00B15663"/>
    <w:rsid w:val="00B242DA"/>
    <w:rsid w:val="00B71278"/>
    <w:rsid w:val="00B818D4"/>
    <w:rsid w:val="00BB46D3"/>
    <w:rsid w:val="00BF5671"/>
    <w:rsid w:val="00C31774"/>
    <w:rsid w:val="00C52664"/>
    <w:rsid w:val="00C7027C"/>
    <w:rsid w:val="00CA4B26"/>
    <w:rsid w:val="00CE1F8F"/>
    <w:rsid w:val="00CE52B0"/>
    <w:rsid w:val="00CE5EAE"/>
    <w:rsid w:val="00CF0F16"/>
    <w:rsid w:val="00CF4754"/>
    <w:rsid w:val="00D277F1"/>
    <w:rsid w:val="00D37330"/>
    <w:rsid w:val="00D52B20"/>
    <w:rsid w:val="00D76607"/>
    <w:rsid w:val="00DB67A7"/>
    <w:rsid w:val="00DE382B"/>
    <w:rsid w:val="00E31547"/>
    <w:rsid w:val="00E4168B"/>
    <w:rsid w:val="00E5257B"/>
    <w:rsid w:val="00E86C2B"/>
    <w:rsid w:val="00E93819"/>
    <w:rsid w:val="00E95B99"/>
    <w:rsid w:val="00EA09FB"/>
    <w:rsid w:val="00EB2CA1"/>
    <w:rsid w:val="00EB6CFC"/>
    <w:rsid w:val="00EE327E"/>
    <w:rsid w:val="00F678D8"/>
    <w:rsid w:val="00F850FC"/>
    <w:rsid w:val="00FA5D3C"/>
    <w:rsid w:val="00FC4D7D"/>
    <w:rsid w:val="00FE2113"/>
    <w:rsid w:val="00FE6264"/>
    <w:rsid w:val="018B0953"/>
    <w:rsid w:val="0F80BFBB"/>
    <w:rsid w:val="11A37430"/>
    <w:rsid w:val="14E37D4C"/>
    <w:rsid w:val="15ACB1EA"/>
    <w:rsid w:val="171021E5"/>
    <w:rsid w:val="1972673E"/>
    <w:rsid w:val="1A400791"/>
    <w:rsid w:val="1AEEF414"/>
    <w:rsid w:val="2AE1AF02"/>
    <w:rsid w:val="2C405A34"/>
    <w:rsid w:val="3DAAACED"/>
    <w:rsid w:val="3F8CB3A3"/>
    <w:rsid w:val="703ED9F3"/>
    <w:rsid w:val="73665E04"/>
    <w:rsid w:val="7C96FB35"/>
    <w:rsid w:val="7D44E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B5C5D"/>
  <w15:docId w15:val="{17C22B40-5888-451C-AC56-961B2AE6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752"/>
  </w:style>
  <w:style w:type="paragraph" w:styleId="Footer">
    <w:name w:val="footer"/>
    <w:basedOn w:val="Normal"/>
    <w:link w:val="FooterChar"/>
    <w:uiPriority w:val="99"/>
    <w:unhideWhenUsed/>
    <w:rsid w:val="00965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752"/>
  </w:style>
  <w:style w:type="table" w:styleId="TableGrid">
    <w:name w:val="Table Grid"/>
    <w:basedOn w:val="TableNormal"/>
    <w:uiPriority w:val="59"/>
    <w:rsid w:val="0096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57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6575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06566D"/>
    <w:rPr>
      <w:color w:val="0000FF" w:themeColor="hyperlink"/>
      <w:u w:val="single"/>
    </w:rPr>
  </w:style>
  <w:style w:type="paragraph" w:styleId="ListParagraph">
    <w:name w:val="List Paragraph"/>
    <w:basedOn w:val="Normal"/>
    <w:uiPriority w:val="34"/>
    <w:qFormat/>
    <w:rsid w:val="00A14654"/>
    <w:pPr>
      <w:ind w:left="720"/>
      <w:contextualSpacing/>
    </w:pPr>
  </w:style>
  <w:style w:type="paragraph" w:styleId="BalloonText">
    <w:name w:val="Balloon Text"/>
    <w:basedOn w:val="Normal"/>
    <w:link w:val="BalloonTextChar"/>
    <w:uiPriority w:val="99"/>
    <w:semiHidden/>
    <w:unhideWhenUsed/>
    <w:rsid w:val="00B15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663"/>
    <w:rPr>
      <w:rFonts w:ascii="Tahoma" w:hAnsi="Tahoma" w:cs="Tahoma"/>
      <w:sz w:val="16"/>
      <w:szCs w:val="16"/>
    </w:rPr>
  </w:style>
  <w:style w:type="character" w:styleId="FollowedHyperlink">
    <w:name w:val="FollowedHyperlink"/>
    <w:basedOn w:val="DefaultParagraphFont"/>
    <w:uiPriority w:val="99"/>
    <w:semiHidden/>
    <w:unhideWhenUsed/>
    <w:rsid w:val="00D76607"/>
    <w:rPr>
      <w:color w:val="800080" w:themeColor="followedHyperlink"/>
      <w:u w:val="single"/>
    </w:rPr>
  </w:style>
  <w:style w:type="character" w:styleId="UnresolvedMention">
    <w:name w:val="Unresolved Mention"/>
    <w:basedOn w:val="DefaultParagraphFont"/>
    <w:uiPriority w:val="99"/>
    <w:semiHidden/>
    <w:unhideWhenUsed/>
    <w:rsid w:val="0083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3712">
      <w:bodyDiv w:val="1"/>
      <w:marLeft w:val="0"/>
      <w:marRight w:val="0"/>
      <w:marTop w:val="0"/>
      <w:marBottom w:val="0"/>
      <w:divBdr>
        <w:top w:val="none" w:sz="0" w:space="0" w:color="auto"/>
        <w:left w:val="none" w:sz="0" w:space="0" w:color="auto"/>
        <w:bottom w:val="none" w:sz="0" w:space="0" w:color="auto"/>
        <w:right w:val="none" w:sz="0" w:space="0" w:color="auto"/>
      </w:divBdr>
    </w:div>
    <w:div w:id="527331183">
      <w:bodyDiv w:val="1"/>
      <w:marLeft w:val="0"/>
      <w:marRight w:val="0"/>
      <w:marTop w:val="0"/>
      <w:marBottom w:val="0"/>
      <w:divBdr>
        <w:top w:val="none" w:sz="0" w:space="0" w:color="auto"/>
        <w:left w:val="none" w:sz="0" w:space="0" w:color="auto"/>
        <w:bottom w:val="none" w:sz="0" w:space="0" w:color="auto"/>
        <w:right w:val="none" w:sz="0" w:space="0" w:color="auto"/>
      </w:divBdr>
    </w:div>
    <w:div w:id="17693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BCapitalGrantFund.Applications@doncaster.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ean.mangham@doncaster.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oncaster.gov.uk/services/schools/short-breaks-capital-equipment-grant-fun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BCapitalGrantFund.Applications@doncaster.gov.uk" TargetMode="External"/><Relationship Id="rId20" Type="http://schemas.openxmlformats.org/officeDocument/2006/relationships/hyperlink" Target="mailto:bobby.johnson@doncaste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BCapitalGrantFund.Applications@doncaste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58935218B9DA46931892965662FB54" ma:contentTypeVersion="4" ma:contentTypeDescription="Create a new document." ma:contentTypeScope="" ma:versionID="eb00fef1bd03e6b79a20db3b3758a49d">
  <xsd:schema xmlns:xsd="http://www.w3.org/2001/XMLSchema" xmlns:xs="http://www.w3.org/2001/XMLSchema" xmlns:p="http://schemas.microsoft.com/office/2006/metadata/properties" xmlns:ns2="327c8445-e816-47f3-b6f4-34d02f535963" targetNamespace="http://schemas.microsoft.com/office/2006/metadata/properties" ma:root="true" ma:fieldsID="f3e7d59d3293a43bb04c51fc290fbb30" ns2:_="">
    <xsd:import namespace="327c8445-e816-47f3-b6f4-34d02f5359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8445-e816-47f3-b6f4-34d02f53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81B4C-E644-42ED-88C2-4B6DA84204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62323C-B0EE-4EC7-8328-11A3DE18D6FD}">
  <ds:schemaRefs>
    <ds:schemaRef ds:uri="http://schemas.microsoft.com/sharepoint/v3/contenttype/forms"/>
  </ds:schemaRefs>
</ds:datastoreItem>
</file>

<file path=customXml/itemProps3.xml><?xml version="1.0" encoding="utf-8"?>
<ds:datastoreItem xmlns:ds="http://schemas.openxmlformats.org/officeDocument/2006/customXml" ds:itemID="{63E605EF-3BBA-4AC0-A354-509233176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8445-e816-47f3-b6f4-34d02f53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E9FB7-894C-4EC1-ADB3-76AE89F3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8976</CharactersWithSpaces>
  <SharedDoc>false</SharedDoc>
  <HLinks>
    <vt:vector size="42" baseType="variant">
      <vt:variant>
        <vt:i4>7340110</vt:i4>
      </vt:variant>
      <vt:variant>
        <vt:i4>18</vt:i4>
      </vt:variant>
      <vt:variant>
        <vt:i4>0</vt:i4>
      </vt:variant>
      <vt:variant>
        <vt:i4>5</vt:i4>
      </vt:variant>
      <vt:variant>
        <vt:lpwstr>mailto:dean.mangham@doncaster.gov.uk</vt:lpwstr>
      </vt:variant>
      <vt:variant>
        <vt:lpwstr/>
      </vt:variant>
      <vt:variant>
        <vt:i4>852018</vt:i4>
      </vt:variant>
      <vt:variant>
        <vt:i4>15</vt:i4>
      </vt:variant>
      <vt:variant>
        <vt:i4>0</vt:i4>
      </vt:variant>
      <vt:variant>
        <vt:i4>5</vt:i4>
      </vt:variant>
      <vt:variant>
        <vt:lpwstr>mailto:bobby.johnson@doncaster.gov.uk</vt:lpwstr>
      </vt:variant>
      <vt:variant>
        <vt:lpwstr/>
      </vt:variant>
      <vt:variant>
        <vt:i4>4063241</vt:i4>
      </vt:variant>
      <vt:variant>
        <vt:i4>12</vt:i4>
      </vt:variant>
      <vt:variant>
        <vt:i4>0</vt:i4>
      </vt:variant>
      <vt:variant>
        <vt:i4>5</vt:i4>
      </vt:variant>
      <vt:variant>
        <vt:lpwstr>mailto:SBCapitalGrantFund.Applications@doncaster.gov.uk</vt:lpwstr>
      </vt:variant>
      <vt:variant>
        <vt:lpwstr/>
      </vt:variant>
      <vt:variant>
        <vt:i4>4063241</vt:i4>
      </vt:variant>
      <vt:variant>
        <vt:i4>9</vt:i4>
      </vt:variant>
      <vt:variant>
        <vt:i4>0</vt:i4>
      </vt:variant>
      <vt:variant>
        <vt:i4>5</vt:i4>
      </vt:variant>
      <vt:variant>
        <vt:lpwstr>mailto:SBCapitalGrantFund.Applications@doncaster.gov.uk</vt:lpwstr>
      </vt:variant>
      <vt:variant>
        <vt:lpwstr/>
      </vt:variant>
      <vt:variant>
        <vt:i4>7471220</vt:i4>
      </vt:variant>
      <vt:variant>
        <vt:i4>6</vt:i4>
      </vt:variant>
      <vt:variant>
        <vt:i4>0</vt:i4>
      </vt:variant>
      <vt:variant>
        <vt:i4>5</vt:i4>
      </vt:variant>
      <vt:variant>
        <vt:lpwstr>http://www.doncaster.gov.uk/services/schools/short-breaks-capital-equipment-grant-fund</vt:lpwstr>
      </vt:variant>
      <vt:variant>
        <vt:lpwstr/>
      </vt:variant>
      <vt:variant>
        <vt:i4>4063241</vt:i4>
      </vt:variant>
      <vt:variant>
        <vt:i4>3</vt:i4>
      </vt:variant>
      <vt:variant>
        <vt:i4>0</vt:i4>
      </vt:variant>
      <vt:variant>
        <vt:i4>5</vt:i4>
      </vt:variant>
      <vt:variant>
        <vt:lpwstr>mailto:SBCapitalGrantFund.Applications@doncaster.gov.uk</vt:lpwstr>
      </vt:variant>
      <vt:variant>
        <vt:lpwstr/>
      </vt:variant>
      <vt:variant>
        <vt:i4>2949238</vt:i4>
      </vt:variant>
      <vt:variant>
        <vt:i4>0</vt:i4>
      </vt:variant>
      <vt:variant>
        <vt:i4>0</vt:i4>
      </vt:variant>
      <vt:variant>
        <vt:i4>5</vt:i4>
      </vt:variant>
      <vt:variant>
        <vt:lpwstr>https://www.google.com/url?sa=t&amp;rct=j&amp;q=&amp;esrc=s&amp;source=web&amp;cd=&amp;ved=2ahUKEwiJwNmMstuIAxVdZ0EAHafEDQAQFnoECAcQAQ&amp;url=https%3A%2F%2Fwww.doncaster.gov.uk%2FDocuments%2FDocumentView%2FStream%2FMedia%2FDefault%2FChildrenYoungPeopleFamilies%2FDocuments%2FCYPP-2022-LR2.pdf&amp;usg=AOvVaw2ZCzrMsPglC20sekt0k8fI&amp;opi=89978449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dc:creator>
  <cp:keywords/>
  <cp:lastModifiedBy>Johnson, Bobby</cp:lastModifiedBy>
  <cp:revision>2</cp:revision>
  <dcterms:created xsi:type="dcterms:W3CDTF">2025-01-22T09:29:00Z</dcterms:created>
  <dcterms:modified xsi:type="dcterms:W3CDTF">2025-01-22T09:29:00Z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0x010100A258935218B9DA46931892965662FB54</vt:lpwstr>
  </property>
</Properties>
</file>